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after="0" w:line="360" w:lineRule="auto"/>
        <w:rPr>
          <w:rFonts w:ascii="Times New Roman" w:hAnsi="Times New Roman"/>
          <w:b/>
          <w:spacing w:val="-1"/>
          <w:sz w:val="28"/>
          <w:szCs w:val="28"/>
          <w:u w:val="single"/>
        </w:rPr>
      </w:pPr>
      <w:r>
        <w:rPr>
          <w:rFonts w:ascii="Times New Roman" w:hAnsi="Times New Roman"/>
          <w:b/>
          <w:spacing w:val="-1"/>
          <w:sz w:val="28"/>
          <w:szCs w:val="28"/>
          <w:u w:val="single"/>
        </w:rPr>
      </w:r>
      <w:r/>
    </w:p>
    <w:p>
      <w:pPr>
        <w:ind w:left="-283" w:right="-20" w:firstLine="0"/>
        <w:spacing w:after="0" w:line="240" w:lineRule="auto"/>
        <w:widowControl w:val="off"/>
        <w:rPr>
          <w:rFonts w:ascii="Times New Roman" w:hAnsi="Times New Roman" w:eastAsia="Times New Roman"/>
          <w:b/>
          <w:bCs/>
          <w:color w:val="000000"/>
          <w:spacing w:val="1"/>
          <w:sz w:val="24"/>
          <w:szCs w:val="24"/>
          <w:highlight w:val="none"/>
          <w:lang w:eastAsia="ru-RU"/>
        </w:rPr>
      </w:pPr>
      <w:r>
        <w:rPr>
          <w:rFonts w:ascii="Times New Roman" w:hAnsi="Times New Roman" w:eastAsia="Times New Roman"/>
          <w:b/>
          <w:bCs/>
          <w:color w:val="000000"/>
          <w:spacing w:val="1"/>
          <w:sz w:val="24"/>
          <w:szCs w:val="24"/>
          <w:lang w:eastAsia="ru-RU"/>
        </w:rPr>
      </w:r>
      <w:r/>
      <w:r>
        <w:rPr>
          <w:rFonts w:ascii="Times New Roman" w:hAnsi="Times New Roman" w:eastAsia="Times New Roman"/>
          <w:b/>
          <w:bCs/>
          <w:color w:val="000000"/>
          <w:spacing w:val="1"/>
          <w:sz w:val="24"/>
          <w:szCs w:val="24"/>
          <w:lang w:eastAsia="ru-RU"/>
        </w:rPr>
        <w:t xml:space="preserve">  </w:t>
      </w:r>
      <w:r/>
    </w:p>
    <w:p>
      <w:pPr>
        <w:ind w:left="900" w:right="-20" w:hanging="1042"/>
        <w:spacing w:after="0" w:line="240" w:lineRule="auto"/>
        <w:widowControl w:val="off"/>
        <w:rPr>
          <w:rFonts w:ascii="Times New Roman" w:hAnsi="Times New Roman" w:eastAsia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bCs/>
          <w:color w:val="000000"/>
          <w:sz w:val="24"/>
          <w:szCs w:val="24"/>
          <w:lang w:eastAsia="ru-RU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49265" cy="7951074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5261008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5549265" cy="79510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36.9pt;height:626.1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bCs/>
          <w:color w:val="000000"/>
          <w:sz w:val="24"/>
          <w:szCs w:val="24"/>
          <w:lang w:eastAsia="ru-RU"/>
        </w:rPr>
      </w:r>
      <w:r>
        <w:rPr>
          <w:rFonts w:ascii="Times New Roman" w:hAnsi="Times New Roman" w:eastAsia="Times New Roman"/>
          <w:b/>
          <w:bCs/>
          <w:color w:val="000000"/>
          <w:sz w:val="24"/>
          <w:szCs w:val="24"/>
          <w:lang w:eastAsia="ru-RU"/>
        </w:rPr>
      </w:r>
    </w:p>
    <w:p>
      <w:pPr>
        <w:ind w:left="900" w:right="-20"/>
        <w:spacing w:after="0" w:line="240" w:lineRule="auto"/>
        <w:widowControl w:val="off"/>
        <w:rPr>
          <w:rFonts w:ascii="Times New Roman" w:hAnsi="Times New Roman" w:eastAsia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bCs/>
          <w:color w:val="000000"/>
          <w:sz w:val="24"/>
          <w:szCs w:val="24"/>
          <w:lang w:eastAsia="ru-RU"/>
        </w:rPr>
      </w:r>
      <w:r>
        <w:rPr>
          <w:rFonts w:ascii="Times New Roman" w:hAnsi="Times New Roman" w:eastAsia="Times New Roman"/>
          <w:b/>
          <w:bCs/>
          <w:color w:val="000000"/>
          <w:sz w:val="24"/>
          <w:szCs w:val="24"/>
          <w:lang w:eastAsia="ru-RU"/>
        </w:rPr>
      </w:r>
    </w:p>
    <w:p>
      <w:pPr>
        <w:ind w:left="0" w:right="-20"/>
        <w:spacing w:after="0" w:line="240" w:lineRule="auto"/>
        <w:widowControl w:val="off"/>
        <w:rPr>
          <w:rFonts w:ascii="Times New Roman" w:hAnsi="Times New Roman" w:eastAsia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bCs/>
          <w:color w:val="000000"/>
          <w:spacing w:val="1"/>
          <w:sz w:val="24"/>
          <w:szCs w:val="24"/>
          <w:highlight w:val="none"/>
          <w:lang w:eastAsia="ru-RU"/>
        </w:rPr>
      </w:r>
      <w:r>
        <w:rPr>
          <w:rFonts w:ascii="Times New Roman" w:hAnsi="Times New Roman" w:eastAsia="Times New Roman"/>
          <w:b/>
          <w:bCs/>
          <w:color w:val="000000"/>
          <w:spacing w:val="1"/>
          <w:sz w:val="24"/>
          <w:szCs w:val="24"/>
          <w:highlight w:val="none"/>
          <w:lang w:eastAsia="ru-RU"/>
        </w:rPr>
      </w:r>
    </w:p>
    <w:p>
      <w:pPr>
        <w:spacing w:beforeAutospacing="1" w:after="0" w:line="240" w:lineRule="auto"/>
        <w:rPr>
          <w:rFonts w:ascii="Times New Roman" w:hAnsi="Times New Roman" w:eastAsia="Times New Roman"/>
          <w:sz w:val="21"/>
          <w:szCs w:val="21"/>
          <w:u w:val="single"/>
          <w:lang w:eastAsia="ru-RU"/>
        </w:rPr>
      </w:pPr>
      <w:r>
        <w:rPr>
          <w:rFonts w:ascii="Times New Roman" w:hAnsi="Times New Roman" w:eastAsia="Times New Roman"/>
          <w:b/>
          <w:bCs/>
          <w:sz w:val="24"/>
          <w:szCs w:val="24"/>
          <w:u w:val="single"/>
          <w:lang w:eastAsia="ru-RU"/>
        </w:rPr>
        <w:t xml:space="preserve">ПОЯСНИТЕЛЬНАЯ ЗАПИСКА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1"/>
          <w:szCs w:val="21"/>
          <w:u w:val="single"/>
          <w:lang w:eastAsia="ru-RU"/>
        </w:rPr>
      </w:pPr>
      <w:r>
        <w:rPr>
          <w:rFonts w:ascii="Times New Roman" w:hAnsi="Times New Roman" w:eastAsia="Times New Roman"/>
          <w:sz w:val="21"/>
          <w:szCs w:val="21"/>
          <w:u w:val="single"/>
          <w:lang w:eastAsia="ru-RU"/>
        </w:rPr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Содержание обучения представлено тематическими блоками, которые предлагаются для обязательного изучения в каждом классе на уровне начального общего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Планируемые результаты освоения программы по литературному чтению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1"/>
          <w:szCs w:val="21"/>
          <w:lang w:eastAsia="ru-RU"/>
        </w:rPr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b/>
          <w:bCs/>
          <w:sz w:val="24"/>
          <w:szCs w:val="24"/>
          <w:u w:val="single"/>
          <w:lang w:eastAsia="ru-RU"/>
        </w:rPr>
        <w:t xml:space="preserve">ОБЩАЯ ХАРАКТЕРИСТИКА УЧЕБНОГО ПРЕДМЕТА «ЛИТЕРАТУРНОЕ ЧТЕНИЕ»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Программа по литературному чтению на уровне начального общего образов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 </w:t>
      </w:r>
      <w:r>
        <w:rPr>
          <w:rFonts w:ascii="Times New Roman" w:hAnsi="Times New Roman" w:eastAsia="Times New Roman"/>
          <w:sz w:val="24"/>
          <w:szCs w:val="24"/>
          <w:shd w:val="clear" w:color="auto" w:fill="ffffff"/>
          <w:lang w:eastAsia="ru-RU"/>
        </w:rPr>
        <w:t xml:space="preserve">рабочей 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программе воспитания.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Литературное чтение – один из ведущих учебных предметов уровня начального общего образования, который обеспечивает, наряду с достижением предметн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bCs/>
          <w:color w:val="333333"/>
          <w:sz w:val="24"/>
          <w:szCs w:val="24"/>
          <w:u w:val="single"/>
          <w:lang w:eastAsia="ru-RU"/>
        </w:rPr>
        <w:t xml:space="preserve">ЦЕЛИ ИЗУЧЕНИЯ УЧЕБНОГО ПРЕДМЕТА «ЛИТЕРАТУРНОЕ ЧТЕНИЕ»</w:t>
      </w:r>
      <w:r>
        <w:rPr>
          <w:rFonts w:ascii="Times New Roman" w:hAnsi="Times New Roman" w:eastAsia="Times New Roman"/>
          <w:b/>
          <w:bCs/>
          <w:sz w:val="24"/>
          <w:szCs w:val="24"/>
          <w:lang w:eastAsia="ru-RU"/>
        </w:rPr>
        <w:br/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Приобретённые обучающим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ися знания, полученный опыт решения учебных задач,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Достижение цели изучения литературного чтения определяется решением следующих задач:</w:t>
      </w:r>
      <w:r/>
    </w:p>
    <w:p>
      <w:pPr>
        <w:numPr>
          <w:ilvl w:val="0"/>
          <w:numId w:val="18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  <w:r/>
    </w:p>
    <w:p>
      <w:pPr>
        <w:numPr>
          <w:ilvl w:val="0"/>
          <w:numId w:val="18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достижение необходимого для продолжения образования уровня общего речевого развития;</w:t>
      </w:r>
      <w:r/>
    </w:p>
    <w:p>
      <w:pPr>
        <w:numPr>
          <w:ilvl w:val="0"/>
          <w:numId w:val="18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  <w:r/>
    </w:p>
    <w:p>
      <w:pPr>
        <w:numPr>
          <w:ilvl w:val="0"/>
          <w:numId w:val="18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первоначальное представление о многообразии жанров художественных произведений и произведений устного народного творчества;</w:t>
      </w:r>
      <w:r/>
    </w:p>
    <w:p>
      <w:pPr>
        <w:numPr>
          <w:ilvl w:val="0"/>
          <w:numId w:val="18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овладение элементарными умениями анализа и интерпретации текста, осознанного использования при анализе текста изученных литературных понятий в соответствии с представленными предметными результатами по классам;</w:t>
      </w:r>
      <w:r/>
    </w:p>
    <w:p>
      <w:pPr>
        <w:numPr>
          <w:ilvl w:val="0"/>
          <w:numId w:val="18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</w:t>
      </w:r>
      <w:r/>
    </w:p>
    <w:p>
      <w:pPr>
        <w:numPr>
          <w:ilvl w:val="0"/>
          <w:numId w:val="18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для решения учебных задач.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Программа по литературному чтению представляет вариант распределения предметного содержан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В основу отбора произведений для литературного чтения положены общедидактические принципы обучения: соответствие возрастным возможностям и особенностя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ание функциональной литературной грамотности обучающегося, а также возможность достижения метапредметных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Планируемые результаты изучения литературного чтения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  <w:r/>
    </w:p>
    <w:p>
      <w:pPr>
        <w:spacing w:beforeAutospacing="1" w:after="0" w:line="240" w:lineRule="auto"/>
        <w:rPr>
          <w:rFonts w:ascii="Times New Roman" w:hAnsi="Times New Roman" w:eastAsia="Times New Roman"/>
          <w:b/>
          <w:bCs/>
          <w:color w:val="333333"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/>
          <w:b/>
          <w:bCs/>
          <w:color w:val="333333"/>
          <w:sz w:val="24"/>
          <w:szCs w:val="24"/>
          <w:u w:val="single"/>
          <w:lang w:eastAsia="ru-RU"/>
        </w:rPr>
        <w:t xml:space="preserve">МЕСТО УЧЕБНОГО ПРЕДМЕТА </w:t>
      </w:r>
      <w:r>
        <w:rPr>
          <w:rFonts w:ascii="Times New Roman" w:hAnsi="Times New Roman" w:eastAsia="Times New Roman"/>
          <w:b/>
          <w:bCs/>
          <w:color w:val="333333"/>
          <w:sz w:val="24"/>
          <w:szCs w:val="24"/>
          <w:u w:val="single"/>
          <w:lang w:eastAsia="ru-RU"/>
        </w:rPr>
        <w:t xml:space="preserve">«ЛИТЕРАТУРНОЕ ЧТЕНИЕ» В УЧЕБНОМ</w:t>
      </w:r>
      <w:r>
        <w:rPr>
          <w:rFonts w:ascii="Times New Roman" w:hAnsi="Times New Roman" w:eastAsia="Times New Roman"/>
          <w:b/>
          <w:bCs/>
          <w:color w:val="333333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 w:eastAsia="Times New Roman"/>
          <w:b/>
          <w:bCs/>
          <w:color w:val="333333"/>
          <w:sz w:val="24"/>
          <w:szCs w:val="24"/>
          <w:u w:val="single"/>
          <w:lang w:eastAsia="ru-RU"/>
        </w:rPr>
        <w:t xml:space="preserve">ПЛАНЕ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Предмет «Литературное чтение» преемственен по отношению к предмету «Литература», который изучается в основной школе.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На литературное чтение в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о 2 классе отводится 136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(4 часа в неделю в каждом классе).</w:t>
      </w:r>
      <w:r/>
    </w:p>
    <w:p>
      <w:pPr>
        <w:ind w:firstLine="709"/>
        <w:jc w:val="both"/>
        <w:spacing w:after="0" w:line="259" w:lineRule="auto"/>
        <w:rPr>
          <w:rFonts w:ascii="Times New Roman" w:hAnsi="Times New Roman" w:eastAsia="Times New Roman"/>
          <w:sz w:val="24"/>
          <w:lang w:eastAsia="ru-RU"/>
        </w:rPr>
      </w:pPr>
      <w:r>
        <w:rPr>
          <w:rFonts w:ascii="Times New Roman" w:hAnsi="Times New Roman" w:eastAsia="Times New Roman"/>
          <w:color w:val="000000"/>
          <w:sz w:val="24"/>
          <w:szCs w:val="28"/>
          <w:lang w:eastAsia="ru-RU"/>
        </w:rPr>
        <w:t xml:space="preserve">Согласно учебному плану ГБОУШИ «Аланская гимназия», во 2 классе на изучение  </w:t>
      </w:r>
      <w:r>
        <w:rPr>
          <w:rFonts w:ascii="Times New Roman" w:hAnsi="Times New Roman" w:eastAsia="Times New Roman"/>
          <w:color w:val="000000"/>
          <w:sz w:val="24"/>
          <w:szCs w:val="28"/>
          <w:lang w:eastAsia="ru-RU"/>
        </w:rPr>
        <w:t xml:space="preserve">лит</w:t>
      </w:r>
      <w:r>
        <w:rPr>
          <w:rFonts w:ascii="Times New Roman" w:hAnsi="Times New Roman" w:eastAsia="Times New Roman"/>
          <w:color w:val="000000"/>
          <w:sz w:val="24"/>
          <w:szCs w:val="28"/>
          <w:lang w:eastAsia="ru-RU"/>
        </w:rPr>
        <w:t xml:space="preserve">ературного чтения   отводится  3 часа в неделю -102 часа</w:t>
      </w:r>
      <w:r>
        <w:rPr>
          <w:rFonts w:ascii="Times New Roman" w:hAnsi="Times New Roman" w:eastAsia="Times New Roman"/>
          <w:color w:val="000000"/>
          <w:sz w:val="24"/>
          <w:szCs w:val="28"/>
          <w:lang w:eastAsia="ru-RU"/>
        </w:rPr>
        <w:t xml:space="preserve">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</w:r>
      <w:r/>
    </w:p>
    <w:p>
      <w:pPr>
        <w:ind w:firstLine="709"/>
        <w:jc w:val="both"/>
        <w:spacing w:after="0" w:line="360" w:lineRule="auto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iCs/>
          <w:sz w:val="24"/>
          <w:szCs w:val="24"/>
          <w:u w:val="single"/>
        </w:rPr>
        <w:t xml:space="preserve">СОДЕРЖАНИЕ УЧЕБНОГО ПРЕДМЕТА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i/>
          <w:iCs/>
          <w:sz w:val="24"/>
          <w:szCs w:val="24"/>
          <w:lang w:eastAsia="ru-RU"/>
        </w:rPr>
        <w:t xml:space="preserve">О нашей Родине</w:t>
      </w:r>
      <w:r>
        <w:rPr>
          <w:rFonts w:ascii="Times New Roman" w:hAnsi="Times New Roman" w:eastAsia="Times New Roman"/>
          <w:i/>
          <w:iCs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 Круг чтения: произведения о Родине (на примере не менее трёх стихотворений И. С. Никитина, Ф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. П. Савинова, А. А. Прокофьева и др.)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Патриотическое звучание произведений о родном крае и природе. Отражение в произведениях нравственно-этических понятий: любовь к Родин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е, родному краю, Отечеству. Анализ заголовка, 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темы. Родины в изобразительном искусстве (пейзажи И. И. Левитана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, И. И. Шишкина, В. Д. Поленова и др.)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Произведения для чтения: И.С. Никитин «Русь», Ф.П. Савинов «Родина», А.А. Прокофьев «Родина» 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и другие.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i/>
          <w:iCs/>
          <w:sz w:val="24"/>
          <w:szCs w:val="24"/>
          <w:lang w:eastAsia="ru-RU"/>
        </w:rPr>
        <w:t xml:space="preserve">Фольклор (устное народное творчество).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 Произведения малых жанров фольклора (потешки, считалки, пословицы, скороговорки, небылицы, загадки по выбору). Шуточные фольклорные произведения – ско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роговорки, небылицы. Особенности скороговорок, их роль в речи. Игра со словом, «перевёртыш событий» как основа построения небылиц. Ритм и счёт – основные средства выразительности и построения считалки. Народные песни, их особенности. Загадка как жанр фольк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лора, тематические группы загадок. Сказка – выражение народной мудрости, нравственная идея фольклорных сказок. Особенности сказок разного вида (о животных, бытовые, волшебные). Особенности сказок о животных: сказки народов России. Бытовая сказка: герои, ме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сто действия, особенности построения и языка. Диалог в сказке. Понятие о волшебной сказке (общее представление): наличие присказки, постоянные эпитеты, волшебные герои. Фольклорные произведения народов России: отражение в сказках народного быта и культуры.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Произведения для чтения: потешки, считалки, пословицы, скор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оговорки, загадки, народные песни, русская народная сказка «Каша из топора», русская народная сказка «У страха глаза велики», русская народная сказка «Зимовье зверей», русская народная сказка «Снегурочка», сказки народов России (1-2 произведения и другие).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i/>
          <w:iCs/>
          <w:sz w:val="24"/>
          <w:szCs w:val="24"/>
          <w:lang w:eastAsia="ru-RU"/>
        </w:rPr>
        <w:t xml:space="preserve">Звуки и краски родной природы в разные времена года.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 Тема природы в разные времена года (осень, зима, весна, лето) в произведениях литературы. Эстетическое восприятие явлений природы (звуки, краски времён года). Средства выразител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ьности при описании природы: сравнение и эпитет. Настроение, которое создаёт пейзажная лирика. Иллюстрация как отражение эмоционального отклика на произведение. Отражение темы «Времена года» в картинах художников (на примере пейзажей И. И. Левитана, В. Д.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Поленова, А. И. Куинджи, И. И. Шишкина и др.) и музыкальных произведениях (например, произведения П. И. Чайковского, А. Вивальди и др). 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Произведения для чтения: А.С. Пушкин «Уж небо осенью дышало…», «Вот север, тучи нагоняя…», А.А. Плещеев «Осень», А.К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. Толстой «Осень. Обсыпается наш сад…», М.М. Пришвин «Осеннее утро», Г.А. Скребицкий «Четыре художника», Ф.И. Тютчев «Чародейкою Зимою», «Зима недаром злится», И.С. Соколов-Микитов «Зима в лесу», С.А. Есенин «Поёт зима – аукает…», И.З. Суриков «Лето» и др.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i/>
          <w:iCs/>
          <w:sz w:val="24"/>
          <w:szCs w:val="24"/>
          <w:lang w:eastAsia="ru-RU"/>
        </w:rPr>
        <w:t xml:space="preserve">О детях и дружбе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. Круг чтения: тема дружбы в художественном произведении (расширение круга чтения: не менее четырёх произведений Н.Н. Носова, В.А. Осеевой, В.Ю. Драгунского, В.В. Лунина и др</w:t>
      </w:r>
      <w:r>
        <w:rPr>
          <w:rFonts w:ascii="Times New Roman" w:hAnsi="Times New Roman" w:eastAsia="Times New Roman"/>
          <w:sz w:val="24"/>
          <w:szCs w:val="24"/>
          <w:shd w:val="clear" w:color="auto" w:fill="ffff00"/>
          <w:lang w:eastAsia="ru-RU"/>
        </w:rPr>
        <w:t xml:space="preserve">‌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). Отражение в произведениях нравственно-этических понятий: дружба, терпение, уважение, помощь друг другу. Главная мысль произведения. Герой произведения (введение понятия «главный герой»), его характеристика (портрет), оценка поступков.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Произведения для чтен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ия: Л.Н. Толстой «Филиппок», Е.А. Пермяк «Две пословицы», Ю.И. Ермолаев «Два пирожных», В.А. Осеева «Синие листья», Н.Н. Носов «На горке», «Заплатка», А.Л. Барто «Катя», В.В. Лунин «Я и Вовка», В.Ю. Драгунский «Тайное становится явным» и другие (по выбору)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i/>
          <w:iCs/>
          <w:sz w:val="24"/>
          <w:szCs w:val="24"/>
          <w:lang w:eastAsia="ru-RU"/>
        </w:rPr>
        <w:t xml:space="preserve">Мир сказок</w:t>
      </w:r>
      <w:r>
        <w:rPr>
          <w:rFonts w:ascii="Times New Roman" w:hAnsi="Times New Roman" w:eastAsia="Times New Roman"/>
          <w:i/>
          <w:iCs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 Фольклорная (народная) и литературная (авторская) сказка: «бродячие» сюж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еты (произведения по выбору, не менее четырёх). Фольклорная основа авторских сказок: сравнение сюжетов, героев, особенностей языка. Составление плана произведения: части текста, их главные темы. Иллюстрации, их значение в раскрытии содержания произведения.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Произведения для чтения: народная сказка «Золотая рыбка», А.С. Пушкин «Сказка о рыбаке и рыбке», народная сказка «Морозко», В.Ф. Одоевский «Мороз Иванович», В.И. Даль «Девочка Снегурочка» и другие.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i/>
          <w:iCs/>
          <w:sz w:val="24"/>
          <w:szCs w:val="24"/>
          <w:lang w:eastAsia="ru-RU"/>
        </w:rPr>
        <w:t xml:space="preserve">О братьях наших меньших</w:t>
      </w:r>
      <w:r>
        <w:rPr>
          <w:rFonts w:ascii="Times New Roman" w:hAnsi="Times New Roman" w:eastAsia="Times New Roman"/>
          <w:b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Жанровое многообразие произведен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ий о животных (песни, загадки, сказки, басни, рассказы, стихотворения; произведения по выбору, не менее пяти авторов). Дружба людей и животных – тема литературы (произведения Е. И. Чарушина, В. В. Бианки, С. В. Михалкова, Б. С. Житкова, М. М. Пришвина и др</w:t>
      </w:r>
      <w:r>
        <w:rPr>
          <w:rFonts w:ascii="Times New Roman" w:hAnsi="Times New Roman" w:eastAsia="Times New Roman"/>
          <w:sz w:val="24"/>
          <w:szCs w:val="24"/>
          <w:shd w:val="clear" w:color="auto" w:fill="ffff00"/>
          <w:lang w:eastAsia="ru-RU"/>
        </w:rPr>
        <w:t xml:space="preserve">‌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). Отражение образов животных в фольклоре (русские народные песни, з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агадки, сказки). Герои стихотворных и прозаических произведений о животных. Описание животных в художественном и научно-познавательном тексте. Нравственно-этические понятия: отношение человека к животным (любовь и забота). Особенности басни как жанра литер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атуры, прозаические и стихотворные басни (на примере произведений И. А. Крылова, Л. Н. Толстого). Мораль басни как нравственный урок (поучение). Знакомство с художниками-иллюстраторами, анималистами (без использования термина): Е. И. Чарушин, В. В. Бианки.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Произведения для чтения: И.А. Крылов «Лебедь, Щука и Рак», Л.Н. Толстой «Лев и мышь», М.М. Пришвин «Ребята и утята», Б.С. Житков «Храбрый утёнок», В.Д. Берестов «Кошкин щенок», В.В. Бианки «Музыкант», Е.И. Чарушин «Страшный расс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каз», С.В. Михалков «Мой щенок» и другие (по выбору).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i/>
          <w:iCs/>
          <w:sz w:val="24"/>
          <w:szCs w:val="24"/>
          <w:lang w:eastAsia="ru-RU"/>
        </w:rPr>
        <w:t xml:space="preserve">О наших близких, о семье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. Тема семьи, детства, взаимоотношений взрослых и детей в творчестве писате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лей и фольклорных произведениях (по выбору)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. Отражение нравственных семейных ценностей в произведениях о семье: любовь и сопереживание,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уважение и внимание к старшему поколению, радость общения и защищённость в семье. Тема художественных произведений: Международный женский день, День Победы.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Произведения для чтения: Л.Н. Толстой «Отец и сыновья», А.А. Плещеев «Песня матери», В.А. Осеева «Сыновья», С.В. Михалков «Быль д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ля детей», С.А. Баруздин «Салют» и др.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i/>
          <w:iCs/>
          <w:sz w:val="24"/>
          <w:szCs w:val="24"/>
          <w:lang w:eastAsia="ru-RU"/>
        </w:rPr>
        <w:t xml:space="preserve">Зарубежная литература</w:t>
      </w:r>
      <w:r>
        <w:rPr>
          <w:rFonts w:ascii="Times New Roman" w:hAnsi="Times New Roman" w:eastAsia="Times New Roman"/>
          <w:b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Круг чтения: литературная (авторская) сказка </w:t>
      </w:r>
      <w:r>
        <w:rPr>
          <w:rFonts w:ascii="Times New Roman" w:hAnsi="Times New Roman" w:eastAsia="Times New Roman"/>
          <w:sz w:val="24"/>
          <w:szCs w:val="24"/>
          <w:shd w:val="clear" w:color="auto" w:fill="ffff00"/>
          <w:lang w:eastAsia="ru-RU"/>
        </w:rPr>
        <w:t xml:space="preserve">‌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: зарубежные писатели-сказо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чники (Ш. Перро, Х.-К. Андерсен и др.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). Ха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рактеристика авторской сказки: герои, особенности построения и языка. Сходство тем и сюжетов сказок разных народов. Составление плана художественного произведения: части текста, их главные темы. Иллюстрации, их значение в раскрытии содержания произведения.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Произведения для чтения: Ш. Перро «Кот в сапогах», Х.-К. Анде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рсен «Пятеро из одного стручка» и др.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i/>
          <w:iCs/>
          <w:sz w:val="24"/>
          <w:szCs w:val="24"/>
          <w:lang w:eastAsia="ru-RU"/>
        </w:rPr>
        <w:t xml:space="preserve">Библиографическая культура</w:t>
      </w:r>
      <w:r>
        <w:rPr>
          <w:rFonts w:ascii="Times New Roman" w:hAnsi="Times New Roman" w:eastAsia="Times New Roman"/>
          <w:b/>
          <w:sz w:val="24"/>
          <w:szCs w:val="24"/>
          <w:lang w:eastAsia="ru-RU"/>
        </w:rPr>
        <w:t xml:space="preserve"> </w:t>
      </w:r>
      <w:r>
        <w:rPr>
          <w:rFonts w:ascii="Times New Roman" w:hAnsi="Times New Roman" w:eastAsia="Times New Roman"/>
          <w:b/>
          <w:i/>
          <w:iCs/>
          <w:sz w:val="24"/>
          <w:szCs w:val="24"/>
          <w:lang w:eastAsia="ru-RU"/>
        </w:rPr>
        <w:t xml:space="preserve">(работа с детской книгой и справочной литературой)</w:t>
      </w:r>
      <w:r>
        <w:rPr>
          <w:rFonts w:ascii="Times New Roman" w:hAnsi="Times New Roman" w:eastAsia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Книга как источник необходимых знаний. Элементы книги: содержание или оглавление, аннотация, иллюстрация. Выбор книг на основе рекомендательного списка, тематические картотеки библиотеки. Книга учебная, художественная, справочная.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Изучение литературного чтения во 2 к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i/>
          <w:iCs/>
          <w:sz w:val="24"/>
          <w:szCs w:val="24"/>
          <w:lang w:eastAsia="ru-RU"/>
        </w:rPr>
        <w:t xml:space="preserve">Базовые логические и исследовательские действия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 как часть познавательных универсальных учебных действий способствуют формированию умений:</w:t>
      </w:r>
      <w:r/>
    </w:p>
    <w:p>
      <w:pPr>
        <w:numPr>
          <w:ilvl w:val="0"/>
          <w:numId w:val="19"/>
        </w:numPr>
        <w:ind w:left="0"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  <w:r/>
    </w:p>
    <w:p>
      <w:pPr>
        <w:numPr>
          <w:ilvl w:val="0"/>
          <w:numId w:val="19"/>
        </w:numPr>
        <w:ind w:left="0"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сравнивать и группировать различные произведения по теме (о Родине,</w:t>
      </w:r>
      <w:r/>
    </w:p>
    <w:p>
      <w:pPr>
        <w:numPr>
          <w:ilvl w:val="0"/>
          <w:numId w:val="19"/>
        </w:numPr>
        <w:ind w:left="0"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о родной природе, о детях, о животных, о семье, о чудесах и превращениях),</w:t>
      </w:r>
      <w:r/>
    </w:p>
    <w:p>
      <w:pPr>
        <w:numPr>
          <w:ilvl w:val="0"/>
          <w:numId w:val="19"/>
        </w:numPr>
        <w:ind w:left="0"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по жанрам (произведения устного народного творчества, сказка (фольклорная</w:t>
      </w:r>
      <w:r/>
    </w:p>
    <w:p>
      <w:pPr>
        <w:numPr>
          <w:ilvl w:val="0"/>
          <w:numId w:val="19"/>
        </w:numPr>
        <w:ind w:left="0"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и литературная), рассказ, басня, стихотворение);</w:t>
      </w:r>
      <w:r/>
    </w:p>
    <w:p>
      <w:pPr>
        <w:numPr>
          <w:ilvl w:val="0"/>
          <w:numId w:val="19"/>
        </w:numPr>
        <w:ind w:left="0"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характеризовать (кратко) особенности жанров (произведения устного народного творчества, литературная сказка, рассказ, басня, стихотворение);</w:t>
      </w:r>
      <w:r/>
    </w:p>
    <w:p>
      <w:pPr>
        <w:numPr>
          <w:ilvl w:val="0"/>
          <w:numId w:val="19"/>
        </w:numPr>
        <w:ind w:left="0"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анализировать текст сказки, рассказа,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басни: определять тему, главную мысль произведения, находить в тексте слова, подтверждающие характеристику героя, оценивать его поступки, сравнивать героев по предложенному алгоритму, устанавливать последовательность событий (действий) в сказке и рассказе;</w:t>
      </w:r>
      <w:r/>
    </w:p>
    <w:p>
      <w:pPr>
        <w:numPr>
          <w:ilvl w:val="0"/>
          <w:numId w:val="19"/>
        </w:numPr>
        <w:ind w:left="0"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анализировать текст стихотворения: называть особенности жанра (ритм, рифма), находить в тексте сравнения, эпитеты, слова в переносном значении, объяснять значение незнакомого слова с опорой на контекст и по словарю.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i/>
          <w:iCs/>
          <w:sz w:val="24"/>
          <w:szCs w:val="24"/>
          <w:lang w:eastAsia="ru-RU"/>
        </w:rPr>
        <w:t xml:space="preserve">Работа с информацией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 как часть познавательных универсальных учебных действий способствует формированию умений:</w:t>
      </w:r>
      <w:r/>
    </w:p>
    <w:p>
      <w:pPr>
        <w:numPr>
          <w:ilvl w:val="0"/>
          <w:numId w:val="20"/>
        </w:numPr>
        <w:ind w:left="0"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соотносить иллюстрации с текстом произведения;</w:t>
      </w:r>
      <w:r/>
    </w:p>
    <w:p>
      <w:pPr>
        <w:numPr>
          <w:ilvl w:val="0"/>
          <w:numId w:val="20"/>
        </w:numPr>
        <w:ind w:left="0"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ориентироваться в содержании книги, каталоге, выбирать книгу по автору, каталогу на основе рекомендованного списка;</w:t>
      </w:r>
      <w:r/>
    </w:p>
    <w:p>
      <w:pPr>
        <w:numPr>
          <w:ilvl w:val="0"/>
          <w:numId w:val="20"/>
        </w:numPr>
        <w:ind w:left="0"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по информации, представленной в оглавлении, в иллюстрациях предполагать тему и содержание книги;</w:t>
      </w:r>
      <w:r/>
    </w:p>
    <w:p>
      <w:pPr>
        <w:numPr>
          <w:ilvl w:val="0"/>
          <w:numId w:val="20"/>
        </w:numPr>
        <w:ind w:left="0"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пользоваться словарями для уточнения значения незнакомого слова.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i/>
          <w:iCs/>
          <w:sz w:val="24"/>
          <w:szCs w:val="24"/>
          <w:lang w:eastAsia="ru-RU"/>
        </w:rPr>
        <w:t xml:space="preserve">Коммуникативные универсальные учебные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 действия способствуют формированию умений:</w:t>
      </w:r>
      <w:r/>
    </w:p>
    <w:p>
      <w:pPr>
        <w:numPr>
          <w:ilvl w:val="0"/>
          <w:numId w:val="21"/>
        </w:numPr>
        <w:ind w:left="0"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участвовать в диалоге: отвечать на вопросы, кратко объяснять свои ответы, дополнять ответы других участников, составлять свои вопросы и высказывания</w:t>
      </w:r>
      <w:r/>
    </w:p>
    <w:p>
      <w:pPr>
        <w:numPr>
          <w:ilvl w:val="0"/>
          <w:numId w:val="21"/>
        </w:numPr>
        <w:ind w:left="0"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на заданную тему;</w:t>
      </w:r>
      <w:r/>
    </w:p>
    <w:p>
      <w:pPr>
        <w:numPr>
          <w:ilvl w:val="0"/>
          <w:numId w:val="21"/>
        </w:numPr>
        <w:ind w:left="0"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пересказывать подробно и выборочно прочитанное произведение;</w:t>
      </w:r>
      <w:r/>
    </w:p>
    <w:p>
      <w:pPr>
        <w:numPr>
          <w:ilvl w:val="0"/>
          <w:numId w:val="21"/>
        </w:numPr>
        <w:ind w:left="0"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обсуждать (в парах, группах) содержание текста, формулировать (устно) простые выводы на основе прочитанного (прослушанного) произведения;</w:t>
      </w:r>
      <w:r/>
    </w:p>
    <w:p>
      <w:pPr>
        <w:numPr>
          <w:ilvl w:val="0"/>
          <w:numId w:val="21"/>
        </w:numPr>
        <w:ind w:left="0"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описывать (устно) картины природы;</w:t>
      </w:r>
      <w:r/>
    </w:p>
    <w:p>
      <w:pPr>
        <w:numPr>
          <w:ilvl w:val="0"/>
          <w:numId w:val="21"/>
        </w:numPr>
        <w:ind w:left="0"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сочинять по аналогии с прочитанным загадки, рассказы, небольшие сказки;</w:t>
      </w:r>
      <w:r/>
    </w:p>
    <w:p>
      <w:pPr>
        <w:numPr>
          <w:ilvl w:val="0"/>
          <w:numId w:val="21"/>
        </w:numPr>
        <w:ind w:left="0"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участвовать в инсценировках и драматизации отрывков из художественных произведений.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i/>
          <w:iCs/>
          <w:sz w:val="24"/>
          <w:szCs w:val="24"/>
          <w:lang w:eastAsia="ru-RU"/>
        </w:rPr>
        <w:t xml:space="preserve">Регулятивные универсальные учебные действия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 способствуют формированию умений:</w:t>
      </w:r>
      <w:r/>
    </w:p>
    <w:p>
      <w:pPr>
        <w:numPr>
          <w:ilvl w:val="0"/>
          <w:numId w:val="22"/>
        </w:numPr>
        <w:ind w:left="0"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оценивать своё эмоциональное состояние, возникшее при прочтении (слушании) произведения;</w:t>
      </w:r>
      <w:r/>
    </w:p>
    <w:p>
      <w:pPr>
        <w:numPr>
          <w:ilvl w:val="0"/>
          <w:numId w:val="22"/>
        </w:numPr>
        <w:ind w:left="0"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удерживать в памяти последовательность событий прослушанного (прочитанного) текста;</w:t>
      </w:r>
      <w:r/>
    </w:p>
    <w:p>
      <w:pPr>
        <w:numPr>
          <w:ilvl w:val="0"/>
          <w:numId w:val="22"/>
        </w:numPr>
        <w:ind w:left="0"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контролировать выполнение поставленной учебной задачи при чтении</w:t>
      </w:r>
      <w:r/>
    </w:p>
    <w:p>
      <w:pPr>
        <w:numPr>
          <w:ilvl w:val="0"/>
          <w:numId w:val="22"/>
        </w:numPr>
        <w:ind w:left="0"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(слушании) произведения;</w:t>
      </w:r>
      <w:r/>
    </w:p>
    <w:p>
      <w:pPr>
        <w:numPr>
          <w:ilvl w:val="0"/>
          <w:numId w:val="22"/>
        </w:numPr>
        <w:ind w:left="0"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проверять (по образцу) выполнение поставленной учебной задачи.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i/>
          <w:iCs/>
          <w:sz w:val="24"/>
          <w:szCs w:val="24"/>
          <w:lang w:eastAsia="ru-RU"/>
        </w:rPr>
        <w:t xml:space="preserve">Совместная деятельность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 способствует формированию умений:</w:t>
      </w:r>
      <w:r/>
    </w:p>
    <w:p>
      <w:pPr>
        <w:numPr>
          <w:ilvl w:val="0"/>
          <w:numId w:val="23"/>
        </w:numPr>
        <w:ind w:left="0"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выбирать себе партнёров по совместной деятельности;</w:t>
      </w:r>
      <w:r/>
    </w:p>
    <w:p>
      <w:pPr>
        <w:numPr>
          <w:ilvl w:val="0"/>
          <w:numId w:val="23"/>
        </w:numPr>
        <w:ind w:left="0"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распределять работу, договариваться, приходить к общему решению, отвечать за общий результат работы.</w:t>
      </w:r>
      <w:r/>
    </w:p>
    <w:p>
      <w:pPr>
        <w:jc w:val="both"/>
        <w:spacing w:after="0" w:line="360" w:lineRule="auto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iCs/>
          <w:sz w:val="24"/>
          <w:szCs w:val="24"/>
          <w:u w:val="single"/>
        </w:rPr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1"/>
          <w:szCs w:val="21"/>
          <w:u w:val="single"/>
          <w:lang w:eastAsia="ru-RU"/>
        </w:rPr>
      </w:pPr>
      <w:r>
        <w:rPr>
          <w:rFonts w:ascii="Times New Roman" w:hAnsi="Times New Roman" w:eastAsia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 xml:space="preserve">ПЛАНИРУЕМЫЕ </w:t>
      </w:r>
      <w:r>
        <w:rPr>
          <w:rFonts w:ascii="Times New Roman" w:hAnsi="Times New Roman" w:eastAsia="Times New Roman"/>
          <w:b/>
          <w:bCs/>
          <w:sz w:val="24"/>
          <w:szCs w:val="24"/>
          <w:u w:val="single"/>
          <w:lang w:eastAsia="ru-RU"/>
        </w:rPr>
        <w:t xml:space="preserve">ОБРАЗОВАТЕЛЬНЫЕ </w:t>
      </w:r>
      <w:r>
        <w:rPr>
          <w:rFonts w:ascii="Times New Roman" w:hAnsi="Times New Roman" w:eastAsia="Times New Roman"/>
          <w:b/>
          <w:bCs/>
          <w:sz w:val="24"/>
          <w:szCs w:val="24"/>
          <w:u w:val="single"/>
          <w:shd w:val="clear" w:color="auto" w:fill="ffffff"/>
          <w:lang w:eastAsia="ru-RU"/>
        </w:rPr>
        <w:t xml:space="preserve">РЕЗУЛЬТАТЫ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Изучение литературного чтения в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о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2 классе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направлено на достижение обучающимися личностных, метапредметных и предметных результатов освоения учебного предмета.</w:t>
      </w:r>
      <w:r/>
    </w:p>
    <w:p>
      <w:pPr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br/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b/>
          <w:bCs/>
          <w:sz w:val="24"/>
          <w:szCs w:val="24"/>
          <w:lang w:eastAsia="ru-RU"/>
        </w:rPr>
        <w:t xml:space="preserve">ЛИЧНОСТНЫЕ РЕЗУЛЬТАТЫ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Личностные рез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и духовно-нравственным ценностям, приобретение опыта применения сформированных представлений и отношений на практике.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b/>
          <w:bCs/>
          <w:sz w:val="24"/>
          <w:szCs w:val="24"/>
          <w:lang w:eastAsia="ru-RU"/>
        </w:rPr>
        <w:t xml:space="preserve">Гражданско-патриотическое воспитание:</w:t>
      </w:r>
      <w:r/>
    </w:p>
    <w:p>
      <w:pPr>
        <w:numPr>
          <w:ilvl w:val="0"/>
          <w:numId w:val="24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  <w:r/>
    </w:p>
    <w:p>
      <w:pPr>
        <w:numPr>
          <w:ilvl w:val="0"/>
          <w:numId w:val="24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осознание своей этнокультурной и российской гражданской идентичности, соприча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  <w:r/>
    </w:p>
    <w:p>
      <w:pPr>
        <w:numPr>
          <w:ilvl w:val="0"/>
          <w:numId w:val="24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b/>
          <w:bCs/>
          <w:sz w:val="24"/>
          <w:szCs w:val="24"/>
          <w:lang w:eastAsia="ru-RU"/>
        </w:rPr>
        <w:t xml:space="preserve">Духовно-нравственное воспитание:</w:t>
      </w:r>
      <w:r/>
    </w:p>
    <w:p>
      <w:pPr>
        <w:numPr>
          <w:ilvl w:val="0"/>
          <w:numId w:val="25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освоение опыта человеческ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  <w:r/>
    </w:p>
    <w:p>
      <w:pPr>
        <w:numPr>
          <w:ilvl w:val="0"/>
          <w:numId w:val="25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осознание этических понятий, оценка поведения и поступков персонажей художественных произведений в ситуации нравственного выбора;</w:t>
      </w:r>
      <w:r/>
    </w:p>
    <w:p>
      <w:pPr>
        <w:numPr>
          <w:ilvl w:val="0"/>
          <w:numId w:val="25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  <w:r/>
    </w:p>
    <w:p>
      <w:pPr>
        <w:numPr>
          <w:ilvl w:val="0"/>
          <w:numId w:val="25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неприятие любых форм поведения, направленных на причинение физического и морального вреда другим людям 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b/>
          <w:bCs/>
          <w:sz w:val="24"/>
          <w:szCs w:val="24"/>
          <w:lang w:eastAsia="ru-RU"/>
        </w:rPr>
        <w:t xml:space="preserve">Эстетическое воспитание:</w:t>
      </w:r>
      <w:r/>
    </w:p>
    <w:p>
      <w:pPr>
        <w:numPr>
          <w:ilvl w:val="0"/>
          <w:numId w:val="26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проявление ува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  <w:r/>
    </w:p>
    <w:p>
      <w:pPr>
        <w:numPr>
          <w:ilvl w:val="0"/>
          <w:numId w:val="26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  <w:r/>
    </w:p>
    <w:p>
      <w:pPr>
        <w:numPr>
          <w:ilvl w:val="0"/>
          <w:numId w:val="26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понимание образного языка художественных произведений, выразительных средств, создающих художественный образ.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b/>
          <w:bCs/>
          <w:sz w:val="24"/>
          <w:szCs w:val="24"/>
          <w:lang w:eastAsia="ru-RU"/>
        </w:rPr>
        <w:t xml:space="preserve">Трудовое воспитание:</w:t>
      </w:r>
      <w:r/>
    </w:p>
    <w:p>
      <w:pPr>
        <w:numPr>
          <w:ilvl w:val="0"/>
          <w:numId w:val="27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b/>
          <w:bCs/>
          <w:sz w:val="24"/>
          <w:szCs w:val="24"/>
          <w:lang w:eastAsia="ru-RU"/>
        </w:rPr>
        <w:t xml:space="preserve">Экологическое воспитание:</w:t>
      </w:r>
      <w:r/>
    </w:p>
    <w:p>
      <w:pPr>
        <w:numPr>
          <w:ilvl w:val="0"/>
          <w:numId w:val="28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бережное отношение к природе, осознание проблем взаимоотношений человека и животных, отражённых в литературных произведениях;</w:t>
      </w:r>
      <w:r/>
    </w:p>
    <w:p>
      <w:pPr>
        <w:numPr>
          <w:ilvl w:val="0"/>
          <w:numId w:val="28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неприятие действий, приносящих ей вред.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b/>
          <w:bCs/>
          <w:sz w:val="24"/>
          <w:szCs w:val="24"/>
          <w:lang w:eastAsia="ru-RU"/>
        </w:rPr>
        <w:t xml:space="preserve">Ценности научного познания:</w:t>
      </w:r>
      <w:r/>
    </w:p>
    <w:p>
      <w:pPr>
        <w:numPr>
          <w:ilvl w:val="0"/>
          <w:numId w:val="29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  <w:r/>
    </w:p>
    <w:p>
      <w:pPr>
        <w:numPr>
          <w:ilvl w:val="0"/>
          <w:numId w:val="29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овладение смысловым чтением для решения различного уровня учебных и жизненных задач;</w:t>
      </w:r>
      <w:r/>
    </w:p>
    <w:p>
      <w:pPr>
        <w:numPr>
          <w:ilvl w:val="0"/>
          <w:numId w:val="29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потребность в самосто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  <w:r/>
    </w:p>
    <w:p>
      <w:pPr>
        <w:ind w:left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b/>
          <w:bCs/>
          <w:sz w:val="24"/>
          <w:szCs w:val="24"/>
          <w:lang w:eastAsia="ru-RU"/>
        </w:rPr>
        <w:br/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b/>
          <w:bCs/>
          <w:sz w:val="24"/>
          <w:szCs w:val="24"/>
          <w:lang w:eastAsia="ru-RU"/>
        </w:rPr>
        <w:t xml:space="preserve">МЕТАПРЕДМЕТНЫЕ РЕЗУЛЬТАТЫ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i/>
          <w:iCs/>
          <w:sz w:val="24"/>
          <w:szCs w:val="24"/>
          <w:lang w:eastAsia="ru-RU"/>
        </w:rPr>
        <w:t xml:space="preserve">базовые логические действия:</w:t>
      </w:r>
      <w:r/>
    </w:p>
    <w:p>
      <w:pPr>
        <w:numPr>
          <w:ilvl w:val="0"/>
          <w:numId w:val="30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  <w:r/>
    </w:p>
    <w:p>
      <w:pPr>
        <w:numPr>
          <w:ilvl w:val="0"/>
          <w:numId w:val="30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объединять произведения по жанру, авторской принадлежности;</w:t>
      </w:r>
      <w:r/>
    </w:p>
    <w:p>
      <w:pPr>
        <w:numPr>
          <w:ilvl w:val="0"/>
          <w:numId w:val="30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определять существенный признак для классификации, классифицировать произведения по темам, жанрам и видам;</w:t>
      </w:r>
      <w:r/>
    </w:p>
    <w:p>
      <w:pPr>
        <w:numPr>
          <w:ilvl w:val="0"/>
          <w:numId w:val="30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  <w:r/>
    </w:p>
    <w:p>
      <w:pPr>
        <w:numPr>
          <w:ilvl w:val="0"/>
          <w:numId w:val="30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выявлять недостаток информации для решения учебной (практической) задачи на основе предложенного алгоритма;</w:t>
      </w:r>
      <w:r/>
    </w:p>
    <w:p>
      <w:pPr>
        <w:numPr>
          <w:ilvl w:val="0"/>
          <w:numId w:val="30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i/>
          <w:iCs/>
          <w:sz w:val="24"/>
          <w:szCs w:val="24"/>
          <w:lang w:eastAsia="ru-RU"/>
        </w:rPr>
        <w:t xml:space="preserve">базовые исследовательские действия:</w:t>
      </w:r>
      <w:r/>
    </w:p>
    <w:p>
      <w:pPr>
        <w:numPr>
          <w:ilvl w:val="0"/>
          <w:numId w:val="31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вопросов;</w:t>
      </w:r>
      <w:r/>
    </w:p>
    <w:p>
      <w:pPr>
        <w:numPr>
          <w:ilvl w:val="0"/>
          <w:numId w:val="31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формулировать с помощью учителя цель, планировать изменения объекта, ситуации;</w:t>
      </w:r>
      <w:r/>
    </w:p>
    <w:p>
      <w:pPr>
        <w:numPr>
          <w:ilvl w:val="0"/>
          <w:numId w:val="31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сравнивать несколько вариантов решения задачи, выбирать наиболее подходящий (на основе предложенных критериев);</w:t>
      </w:r>
      <w:r/>
    </w:p>
    <w:p>
      <w:pPr>
        <w:numPr>
          <w:ilvl w:val="0"/>
          <w:numId w:val="31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  <w:r/>
    </w:p>
    <w:p>
      <w:pPr>
        <w:numPr>
          <w:ilvl w:val="0"/>
          <w:numId w:val="31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  <w:r/>
    </w:p>
    <w:p>
      <w:pPr>
        <w:numPr>
          <w:ilvl w:val="0"/>
          <w:numId w:val="31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прогнозировать возможное развитие процессов, событий и их последствия в аналогичных или сходных ситуациях;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i/>
          <w:iCs/>
          <w:sz w:val="24"/>
          <w:szCs w:val="24"/>
          <w:lang w:eastAsia="ru-RU"/>
        </w:rPr>
        <w:t xml:space="preserve">работа с информацией:</w:t>
      </w:r>
      <w:r/>
    </w:p>
    <w:p>
      <w:pPr>
        <w:numPr>
          <w:ilvl w:val="0"/>
          <w:numId w:val="32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выбирать источник получения информации;</w:t>
      </w:r>
      <w:r/>
    </w:p>
    <w:p>
      <w:pPr>
        <w:numPr>
          <w:ilvl w:val="0"/>
          <w:numId w:val="32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согласно заданному алгоритму находить в предложенном источнике информацию, представленную в явном виде;</w:t>
      </w:r>
      <w:r/>
    </w:p>
    <w:p>
      <w:pPr>
        <w:numPr>
          <w:ilvl w:val="0"/>
          <w:numId w:val="32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распознавать достоверную и недостоверную информацию самостоятельно или на основании предложенного учителем способа её проверки;</w:t>
      </w:r>
      <w:r/>
    </w:p>
    <w:p>
      <w:pPr>
        <w:numPr>
          <w:ilvl w:val="0"/>
          <w:numId w:val="32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  <w:r/>
    </w:p>
    <w:p>
      <w:pPr>
        <w:numPr>
          <w:ilvl w:val="0"/>
          <w:numId w:val="32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анализировать и создавать текстовую, видео, графическую, звуковую информацию в соответствии с учебной задачей;</w:t>
      </w:r>
      <w:r/>
    </w:p>
    <w:p>
      <w:pPr>
        <w:numPr>
          <w:ilvl w:val="0"/>
          <w:numId w:val="32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самостоятельно создавать схемы, таблицы для представления информации.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К концу обучения в начальной школе у обучающегося формируются </w:t>
      </w:r>
      <w:r>
        <w:rPr>
          <w:rFonts w:ascii="Times New Roman" w:hAnsi="Times New Roman" w:eastAsia="Times New Roman"/>
          <w:b/>
          <w:bCs/>
          <w:sz w:val="24"/>
          <w:szCs w:val="24"/>
          <w:lang w:eastAsia="ru-RU"/>
        </w:rPr>
        <w:t xml:space="preserve">коммуникативные 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универсальные учебные действия: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i/>
          <w:iCs/>
          <w:sz w:val="24"/>
          <w:szCs w:val="24"/>
          <w:lang w:eastAsia="ru-RU"/>
        </w:rPr>
        <w:t xml:space="preserve">общение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:</w:t>
      </w:r>
      <w:r/>
    </w:p>
    <w:p>
      <w:pPr>
        <w:numPr>
          <w:ilvl w:val="0"/>
          <w:numId w:val="33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воспринимать и формулировать суждения, выражать эмоции в соответствии с целями и условиями общения в знакомой среде;</w:t>
      </w:r>
      <w:r/>
    </w:p>
    <w:p>
      <w:pPr>
        <w:numPr>
          <w:ilvl w:val="0"/>
          <w:numId w:val="33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проявлять уважительное отношение к собеседнику, соблюдать правила ведения диалога и дискуссии;</w:t>
      </w:r>
      <w:r/>
    </w:p>
    <w:p>
      <w:pPr>
        <w:numPr>
          <w:ilvl w:val="0"/>
          <w:numId w:val="33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признавать возможность существования разных точек зрения;</w:t>
      </w:r>
      <w:r/>
    </w:p>
    <w:p>
      <w:pPr>
        <w:numPr>
          <w:ilvl w:val="0"/>
          <w:numId w:val="33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корректно и аргументированно высказывать своё мнение;</w:t>
      </w:r>
      <w:r/>
    </w:p>
    <w:p>
      <w:pPr>
        <w:numPr>
          <w:ilvl w:val="0"/>
          <w:numId w:val="33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строить речевое высказывание в соответствии с поставленной задачей;</w:t>
      </w:r>
      <w:r/>
    </w:p>
    <w:p>
      <w:pPr>
        <w:numPr>
          <w:ilvl w:val="0"/>
          <w:numId w:val="33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создавать устные и письменные тексты (описание, рассуждение, повествование);</w:t>
      </w:r>
      <w:r/>
    </w:p>
    <w:p>
      <w:pPr>
        <w:numPr>
          <w:ilvl w:val="0"/>
          <w:numId w:val="33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готовить небольшие публичные выступления;</w:t>
      </w:r>
      <w:r/>
    </w:p>
    <w:p>
      <w:pPr>
        <w:numPr>
          <w:ilvl w:val="0"/>
          <w:numId w:val="33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подбирать иллюстративный материал (рисунки, фото, плакаты) к тексту выступления.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К концу обучения в начальной школе у обучающегося формируются </w:t>
      </w:r>
      <w:r>
        <w:rPr>
          <w:rFonts w:ascii="Times New Roman" w:hAnsi="Times New Roman" w:eastAsia="Times New Roman"/>
          <w:b/>
          <w:bCs/>
          <w:sz w:val="24"/>
          <w:szCs w:val="24"/>
          <w:lang w:eastAsia="ru-RU"/>
        </w:rPr>
        <w:t xml:space="preserve">регулятивные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 универсальные учебные действия: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i/>
          <w:iCs/>
          <w:sz w:val="24"/>
          <w:szCs w:val="24"/>
          <w:lang w:eastAsia="ru-RU"/>
        </w:rPr>
        <w:t xml:space="preserve">самоорганизация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:</w:t>
      </w:r>
      <w:r/>
    </w:p>
    <w:p>
      <w:pPr>
        <w:numPr>
          <w:ilvl w:val="0"/>
          <w:numId w:val="34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планировать действия по решению учебной задачи для получения результата;</w:t>
      </w:r>
      <w:r/>
    </w:p>
    <w:p>
      <w:pPr>
        <w:numPr>
          <w:ilvl w:val="0"/>
          <w:numId w:val="34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выстраивать последовательность выбранных действий;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i/>
          <w:iCs/>
          <w:sz w:val="24"/>
          <w:szCs w:val="24"/>
          <w:lang w:eastAsia="ru-RU"/>
        </w:rPr>
        <w:t xml:space="preserve">самоконтроль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:</w:t>
      </w:r>
      <w:r/>
    </w:p>
    <w:p>
      <w:pPr>
        <w:numPr>
          <w:ilvl w:val="0"/>
          <w:numId w:val="35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устанавливать причины успеха/неудач учебной деятельности;</w:t>
      </w:r>
      <w:r/>
    </w:p>
    <w:p>
      <w:pPr>
        <w:numPr>
          <w:ilvl w:val="0"/>
          <w:numId w:val="35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корректировать свои учебные действия для преодоления ошибок.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Совместная деятельность:</w:t>
      </w:r>
      <w:r/>
    </w:p>
    <w:p>
      <w:pPr>
        <w:numPr>
          <w:ilvl w:val="0"/>
          <w:numId w:val="36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  <w:r/>
    </w:p>
    <w:p>
      <w:pPr>
        <w:numPr>
          <w:ilvl w:val="0"/>
          <w:numId w:val="36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  <w:r/>
    </w:p>
    <w:p>
      <w:pPr>
        <w:numPr>
          <w:ilvl w:val="0"/>
          <w:numId w:val="36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проявлять готовность руководить, выполнять поручения, подчиняться;</w:t>
      </w:r>
      <w:r/>
    </w:p>
    <w:p>
      <w:pPr>
        <w:numPr>
          <w:ilvl w:val="0"/>
          <w:numId w:val="36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ответственно выполнять свою часть работы;</w:t>
      </w:r>
      <w:r/>
    </w:p>
    <w:p>
      <w:pPr>
        <w:numPr>
          <w:ilvl w:val="0"/>
          <w:numId w:val="36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оценивать свой вклад в общий результат;</w:t>
      </w:r>
      <w:r/>
    </w:p>
    <w:p>
      <w:pPr>
        <w:numPr>
          <w:ilvl w:val="0"/>
          <w:numId w:val="36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выполнять совместные проектные задания с опорой на предложенные образцы.</w:t>
      </w:r>
      <w:r>
        <w:rPr>
          <w:rFonts w:ascii="Times New Roman" w:hAnsi="Times New Roman" w:eastAsia="Times New Roman"/>
          <w:sz w:val="24"/>
          <w:szCs w:val="24"/>
          <w:lang w:eastAsia="ru-RU"/>
        </w:rPr>
        <w:br/>
      </w:r>
      <w:r/>
    </w:p>
    <w:p>
      <w:pPr>
        <w:ind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b/>
          <w:bCs/>
          <w:sz w:val="24"/>
          <w:szCs w:val="24"/>
          <w:lang w:eastAsia="ru-RU"/>
        </w:rPr>
        <w:t xml:space="preserve">ПРЕДМЕТНЫЕ РЕЗУЛЬТАТЫ</w:t>
      </w:r>
      <w:r/>
    </w:p>
    <w:p>
      <w:pPr>
        <w:numPr>
          <w:ilvl w:val="0"/>
          <w:numId w:val="38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объяснять важность чтения для решения учебных задач и применения в различных жизненных ситуациях: переходить от чтения вслух к чтению про себя в соответствии с учебной задачей, обращаться к разным видам чтения (изучающее, ознакомительное, п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оисковое выборочное, просмотровое выборочное),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  <w:r/>
    </w:p>
    <w:p>
      <w:pPr>
        <w:numPr>
          <w:ilvl w:val="0"/>
          <w:numId w:val="38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(без отметочного оценивания);</w:t>
      </w:r>
      <w:r/>
    </w:p>
    <w:p>
      <w:pPr>
        <w:numPr>
          <w:ilvl w:val="0"/>
          <w:numId w:val="38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читать наизусть с соблюдением орфоэпических и пунктуационных норм не менее 3 стихотворений о Родине, о детях, о семье, о родной природе в разные времена года;</w:t>
      </w:r>
      <w:r/>
    </w:p>
    <w:p>
      <w:pPr>
        <w:numPr>
          <w:ilvl w:val="0"/>
          <w:numId w:val="38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различать прозаическую и стихотворную речь: называть особенности стихотворного произведения (ритм, рифма);</w:t>
      </w:r>
      <w:r/>
    </w:p>
    <w:p>
      <w:pPr>
        <w:numPr>
          <w:ilvl w:val="0"/>
          <w:numId w:val="38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понимать содержание, смысл прослушанного/прочитанного произведения: отвечать и формулировать вопросы по фактическому содержанию произведения;</w:t>
      </w:r>
      <w:r/>
    </w:p>
    <w:p>
      <w:pPr>
        <w:numPr>
          <w:ilvl w:val="0"/>
          <w:numId w:val="38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различать и называть отдельные жанры фольклора (считалки, загадки, пословицы, потешки,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басни);</w:t>
      </w:r>
      <w:r/>
    </w:p>
    <w:p>
      <w:pPr>
        <w:numPr>
          <w:ilvl w:val="0"/>
          <w:numId w:val="38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владеть элементарными умениями анализа и интерпретации текста: определять тему и главную мысль, воспроизводить последовательность событий в тексте произведения, составлять план текста (вопросный, номинативный);</w:t>
      </w:r>
      <w:r/>
    </w:p>
    <w:p>
      <w:pPr>
        <w:numPr>
          <w:ilvl w:val="0"/>
          <w:numId w:val="38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описывать характер героя, находить в тексте средства изображения (портрет) гер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оя и выражения его чувств, оценивать поступки героев произведения, устанавливать взаимосвязь между характером героя и его поступками, сравнивать героев одного произведения по предложенным критериям, характеризовать отношение автора к героям, его поступкам;</w:t>
      </w:r>
      <w:r/>
    </w:p>
    <w:p>
      <w:pPr>
        <w:numPr>
          <w:ilvl w:val="0"/>
          <w:numId w:val="38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значении;</w:t>
      </w:r>
      <w:r/>
    </w:p>
    <w:p>
      <w:pPr>
        <w:numPr>
          <w:ilvl w:val="0"/>
          <w:numId w:val="38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осознанно применять для анализа текста изученные понятия (автор, литературный герой, тема, идея, заголовок, содержание произведения, сравнение, эпитет);</w:t>
      </w:r>
      <w:r/>
    </w:p>
    <w:p>
      <w:pPr>
        <w:numPr>
          <w:ilvl w:val="0"/>
          <w:numId w:val="38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участвовать в обсуждении прослушанного/прочитанного произведения: понимать жанровую принадлежность произведения, формулировать устно простые выводы, подтверждать свой ответ примерами из текста;</w:t>
      </w:r>
      <w:r/>
    </w:p>
    <w:p>
      <w:pPr>
        <w:numPr>
          <w:ilvl w:val="0"/>
          <w:numId w:val="38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пересказывать (устно) содержание произведения подробно, выборочно, от лица героя, от третьего лица;</w:t>
      </w:r>
      <w:r/>
    </w:p>
    <w:p>
      <w:pPr>
        <w:numPr>
          <w:ilvl w:val="0"/>
          <w:numId w:val="38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читать по ролям с соблюдением норм произношения, расстановки ударения, инсценировать небольшие эпизоды из произведения;</w:t>
      </w:r>
      <w:r/>
    </w:p>
    <w:p>
      <w:pPr>
        <w:numPr>
          <w:ilvl w:val="0"/>
          <w:numId w:val="38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составлять высказывания на заданную тему по содержанию произведения (не менее 5 предложений);</w:t>
      </w:r>
      <w:r/>
    </w:p>
    <w:p>
      <w:pPr>
        <w:numPr>
          <w:ilvl w:val="0"/>
          <w:numId w:val="38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сочинять по аналогии с прочитанным загадки, небольшие сказки, рассказы;</w:t>
      </w:r>
      <w:r/>
    </w:p>
    <w:p>
      <w:pPr>
        <w:numPr>
          <w:ilvl w:val="0"/>
          <w:numId w:val="38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ориентироваться в книге/учебнике по обложке, оглавлению, аннотации, иллюстрациям, предисловию, условным обозначениям;</w:t>
      </w:r>
      <w:r/>
    </w:p>
    <w:p>
      <w:pPr>
        <w:numPr>
          <w:ilvl w:val="0"/>
          <w:numId w:val="38"/>
        </w:numPr>
        <w:ind w:left="0" w:firstLine="709"/>
        <w:jc w:val="both"/>
        <w:spacing w:after="0"/>
        <w:rPr>
          <w:rFonts w:ascii="Times New Roman" w:hAnsi="Times New Roman" w:eastAsia="Times New Roman"/>
          <w:sz w:val="21"/>
          <w:szCs w:val="21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выбирать книги для самостоятельного чтения с учётом рекомендательного списка, используя картотеки, рассказывать о прочитанной книге;</w:t>
      </w:r>
      <w:r/>
    </w:p>
    <w:p>
      <w:pPr>
        <w:numPr>
          <w:ilvl w:val="0"/>
          <w:numId w:val="38"/>
        </w:numPr>
        <w:ind w:left="0" w:firstLine="709"/>
        <w:jc w:val="both"/>
        <w:spacing w:after="0"/>
        <w:rPr>
          <w:rFonts w:ascii="Times New Roman" w:hAnsi="Times New Roman" w:eastAsia="Times New Roman"/>
          <w:sz w:val="24"/>
          <w:szCs w:val="24"/>
          <w:lang w:eastAsia="ru-RU"/>
        </w:rPr>
        <w:sectPr>
          <w:headerReference w:type="default" r:id="rId9"/>
          <w:footerReference w:type="default" r:id="rId10"/>
          <w:footnotePr/>
          <w:endnotePr/>
          <w:type w:val="nextPage"/>
          <w:pgSz w:w="11906" w:h="16838" w:orient="portrait"/>
          <w:pgMar w:top="1134" w:right="850" w:bottom="1134" w:left="1701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использовать справочную литературу для получения дополнительной информации в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соответствии с учебной задаче</w:t>
      </w:r>
      <w:r/>
    </w:p>
    <w:p>
      <w:pPr>
        <w:spacing w:after="0" w:line="240" w:lineRule="auto"/>
        <w:rPr>
          <w:rFonts w:ascii="Times New Roman" w:hAnsi="Times New Roman" w:eastAsia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hAnsi="Times New Roman" w:eastAsia="Times New Roman"/>
          <w:b/>
          <w:bCs/>
          <w:caps/>
          <w:sz w:val="24"/>
          <w:szCs w:val="24"/>
          <w:lang w:eastAsia="ru-RU"/>
        </w:rPr>
        <w:br/>
      </w:r>
      <w:r>
        <w:rPr>
          <w:rFonts w:ascii="Times New Roman" w:hAnsi="Times New Roman" w:eastAsia="Times New Roman"/>
          <w:b/>
          <w:bCs/>
          <w:caps/>
          <w:sz w:val="28"/>
          <w:szCs w:val="28"/>
          <w:lang w:eastAsia="ru-RU"/>
        </w:rPr>
        <w:t xml:space="preserve">ТЕМАТИЧЕСКОЕ ПЛАНИРОВАНИЕ</w:t>
      </w:r>
      <w:r/>
    </w:p>
    <w:tbl>
      <w:tblPr>
        <w:tblW w:w="15137" w:type="dxa"/>
        <w:tblCellSpacing w:w="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</w:tblBorders>
        <w:tblCellMar>
          <w:left w:w="15" w:type="dxa"/>
          <w:top w:w="15" w:type="dxa"/>
          <w:right w:w="15" w:type="dxa"/>
          <w:bottom w:w="15" w:type="dxa"/>
        </w:tblCellMar>
        <w:tblLook w:val="04A0" w:firstRow="1" w:lastRow="0" w:firstColumn="1" w:lastColumn="0" w:noHBand="0" w:noVBand="1"/>
      </w:tblPr>
      <w:tblGrid>
        <w:gridCol w:w="585"/>
        <w:gridCol w:w="5675"/>
        <w:gridCol w:w="663"/>
        <w:gridCol w:w="2034"/>
        <w:gridCol w:w="2102"/>
        <w:gridCol w:w="4078"/>
      </w:tblGrid>
      <w:tr>
        <w:trPr>
          <w:tblCellSpacing w:w="15" w:type="dxa"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b/>
                <w:sz w:val="24"/>
                <w:szCs w:val="24"/>
                <w:lang w:eastAsia="ru-RU"/>
              </w:rPr>
              <w:t xml:space="preserve">№ п/п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b/>
                <w:sz w:val="24"/>
                <w:szCs w:val="24"/>
                <w:lang w:eastAsia="ru-RU"/>
              </w:rPr>
              <w:t xml:space="preserve">Наименование разделов и тем программы</w:t>
            </w:r>
            <w:r/>
          </w:p>
        </w:tc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b/>
                <w:sz w:val="24"/>
                <w:szCs w:val="24"/>
                <w:lang w:eastAsia="ru-RU"/>
              </w:rPr>
              <w:t xml:space="preserve">Количество часов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b/>
                <w:sz w:val="24"/>
                <w:szCs w:val="24"/>
                <w:lang w:eastAsia="ru-RU"/>
              </w:rPr>
              <w:t xml:space="preserve">Электронные (цифровые) образовательные ресурсы</w:t>
            </w:r>
            <w:r/>
          </w:p>
        </w:tc>
      </w:tr>
      <w:tr>
        <w:trPr>
          <w:tblCellSpacing w:w="15" w:type="dxa"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b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b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b/>
                <w:sz w:val="24"/>
                <w:szCs w:val="24"/>
                <w:lang w:eastAsia="ru-RU"/>
              </w:rPr>
              <w:t xml:space="preserve">Всего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b/>
                <w:sz w:val="24"/>
                <w:szCs w:val="24"/>
                <w:lang w:eastAsia="ru-RU"/>
              </w:rPr>
              <w:t xml:space="preserve">Контрольные работы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b/>
                <w:sz w:val="24"/>
                <w:szCs w:val="24"/>
                <w:lang w:eastAsia="ru-RU"/>
              </w:rPr>
              <w:t xml:space="preserve">Практические работы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О нашей Родине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/>
            <w:hyperlink r:id="rId13" w:tooltip="Коллекция" w:history="1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http://school-collection.edu.ru/</w:t>
              </w:r>
            </w:hyperlink>
            <w:r/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Фольклор (устное народное творчество)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12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/>
            <w:hyperlink r:id="rId14" w:tooltip="Коллекция" w:history="1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http://school-collection.edu.ru/</w:t>
              </w:r>
            </w:hyperlink>
            <w:r/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Звуки и краски родной природы в разные времена года (осень)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/>
            <w:hyperlink r:id="rId15" w:tooltip="Коллекция" w:history="1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http://school-collection.edu.ru/</w:t>
              </w:r>
            </w:hyperlink>
            <w:r/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О детях и дружбе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12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/>
            <w:hyperlink r:id="rId16" w:tooltip="Коллекция" w:history="1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http://school-collection.edu.ru/</w:t>
              </w:r>
            </w:hyperlink>
            <w:r/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Мир сказок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12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/>
            <w:hyperlink r:id="rId17" w:tooltip="Коллекция" w:history="1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http://school-collection.edu.ru/</w:t>
              </w:r>
            </w:hyperlink>
            <w:r/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Звуки и краски родной природы в разные времена года (зима)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10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/>
            <w:hyperlink r:id="rId18" w:tooltip="Коллекция" w:history="1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http://school-collection.edu.ru/</w:t>
              </w:r>
            </w:hyperlink>
            <w:r/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О братьях наших меньших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12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/>
            <w:hyperlink r:id="rId19" w:tooltip="Коллекция" w:history="1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http://school-collection.edu.ru/</w:t>
              </w:r>
            </w:hyperlink>
            <w:r/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Звуки и краски родной природы в разные времена года (весна и лето)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10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/>
            <w:hyperlink r:id="rId20" w:tooltip="Коллекция" w:history="1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http://school-collection.edu.ru/</w:t>
              </w:r>
            </w:hyperlink>
            <w:r/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О наших близких, о семье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/>
            <w:hyperlink r:id="rId21" w:tooltip="Коллекция" w:history="1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http://school-collection.edu.ru/</w:t>
              </w:r>
            </w:hyperlink>
            <w:r/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10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Зарубежная литература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/>
            <w:hyperlink r:id="rId22" w:tooltip="Коллекция" w:history="1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http://school-collection.edu.ru/</w:t>
              </w:r>
            </w:hyperlink>
            <w:r/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11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Библиографическая культура (работа с детской книгой и справочной литературой)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/>
            <w:hyperlink r:id="rId23" w:tooltip="Коллекция" w:history="1">
              <w:r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 xml:space="preserve">http://school-collection.edu.ru/</w:t>
              </w:r>
            </w:hyperlink>
            <w:r/>
            <w:r/>
          </w:p>
        </w:tc>
      </w:tr>
      <w:tr>
        <w:trPr>
          <w:tblCellSpacing w:w="15" w:type="dxa"/>
        </w:trPr>
        <w:tc>
          <w:tcPr>
            <w:gridSpan w:val="2"/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lang w:eastAsia="ru-RU"/>
              </w:rPr>
              <w:t xml:space="preserve">ОБЩЕЕ КОЛИЧЕСТВО ЧАСОВ ПО ПРОГРАММЕ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lang w:eastAsia="ru-RU"/>
              </w:rPr>
              <w:t xml:space="preserve">102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lang w:eastAsia="ru-RU"/>
              </w:rPr>
              <w:t xml:space="preserve">8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br/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r>
            <w:r/>
          </w:p>
        </w:tc>
      </w:tr>
    </w:tbl>
    <w:p>
      <w:pPr>
        <w:ind w:firstLine="709"/>
        <w:jc w:val="both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iCs/>
          <w:sz w:val="24"/>
          <w:szCs w:val="24"/>
          <w:u w:val="single"/>
        </w:rPr>
      </w:r>
      <w:r/>
    </w:p>
    <w:p>
      <w:pPr>
        <w:spacing w:after="0" w:line="240" w:lineRule="auto"/>
        <w:rPr>
          <w:rFonts w:ascii="Times New Roman" w:hAnsi="Times New Roman" w:eastAsia="Times New Roman"/>
          <w:b/>
          <w:bCs/>
          <w:cap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/>
          <w:b/>
          <w:bCs/>
          <w:caps/>
          <w:color w:val="000000"/>
          <w:sz w:val="28"/>
          <w:szCs w:val="28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"/>
          <w:b/>
          <w:bCs/>
          <w:cap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/>
          <w:b/>
          <w:bCs/>
          <w:caps/>
          <w:color w:val="000000"/>
          <w:sz w:val="28"/>
          <w:szCs w:val="28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"/>
          <w:b/>
          <w:bCs/>
          <w:cap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/>
          <w:b/>
          <w:bCs/>
          <w:caps/>
          <w:color w:val="000000"/>
          <w:sz w:val="28"/>
          <w:szCs w:val="28"/>
          <w:lang w:eastAsia="ru-RU"/>
        </w:rPr>
      </w:r>
      <w:r/>
    </w:p>
    <w:p>
      <w:pPr>
        <w:spacing w:after="0" w:line="240" w:lineRule="auto"/>
        <w:rPr>
          <w:rFonts w:ascii="Times New Roman" w:hAnsi="Times New Roman" w:eastAsia="Times New Roman"/>
          <w:b/>
          <w:bCs/>
          <w:cap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/>
          <w:b/>
          <w:bCs/>
          <w:caps/>
          <w:color w:val="000000"/>
          <w:sz w:val="28"/>
          <w:szCs w:val="28"/>
          <w:lang w:eastAsia="ru-RU"/>
        </w:rPr>
        <w:t xml:space="preserve">2 КЛАСС</w:t>
      </w:r>
      <w:r/>
    </w:p>
    <w:tbl>
      <w:tblPr>
        <w:tblW w:w="15137" w:type="dxa"/>
        <w:tblCellSpacing w:w="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</w:tblBorders>
        <w:tblCellMar>
          <w:left w:w="15" w:type="dxa"/>
          <w:top w:w="15" w:type="dxa"/>
          <w:right w:w="15" w:type="dxa"/>
          <w:bottom w:w="15" w:type="dxa"/>
        </w:tblCellMar>
        <w:tblLook w:val="04A0" w:firstRow="1" w:lastRow="0" w:firstColumn="1" w:lastColumn="0" w:noHBand="0" w:noVBand="1"/>
      </w:tblPr>
      <w:tblGrid>
        <w:gridCol w:w="495"/>
        <w:gridCol w:w="6687"/>
        <w:gridCol w:w="763"/>
        <w:gridCol w:w="1807"/>
        <w:gridCol w:w="1888"/>
        <w:gridCol w:w="1231"/>
        <w:gridCol w:w="2266"/>
      </w:tblGrid>
      <w:tr>
        <w:trPr>
          <w:tblCellSpacing w:w="15" w:type="dxa"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b/>
                <w:sz w:val="28"/>
                <w:szCs w:val="28"/>
                <w:lang w:eastAsia="ru-RU"/>
              </w:rPr>
              <w:t xml:space="preserve">№ п/п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b/>
                <w:sz w:val="28"/>
                <w:szCs w:val="28"/>
                <w:lang w:eastAsia="ru-RU"/>
              </w:rPr>
              <w:t xml:space="preserve">Тема урока</w:t>
            </w:r>
            <w:r/>
          </w:p>
        </w:tc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2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b/>
                <w:sz w:val="28"/>
                <w:szCs w:val="28"/>
                <w:lang w:eastAsia="ru-RU"/>
              </w:rPr>
              <w:t xml:space="preserve">Количество часов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b/>
                <w:sz w:val="28"/>
                <w:szCs w:val="28"/>
                <w:lang w:eastAsia="ru-RU"/>
              </w:rPr>
              <w:t xml:space="preserve">Дата изучения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b/>
                <w:sz w:val="28"/>
                <w:szCs w:val="28"/>
                <w:lang w:eastAsia="ru-RU"/>
              </w:rPr>
              <w:t xml:space="preserve">Электронные цифровые образовательные ресурсы</w:t>
            </w:r>
            <w:r/>
          </w:p>
        </w:tc>
      </w:tr>
      <w:tr>
        <w:trPr>
          <w:tblCellSpacing w:w="15" w:type="dxa"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b/>
                <w:sz w:val="28"/>
                <w:szCs w:val="28"/>
                <w:lang w:eastAsia="ru-RU"/>
              </w:rPr>
              <w:t xml:space="preserve">Всего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b/>
                <w:sz w:val="28"/>
                <w:szCs w:val="28"/>
                <w:lang w:eastAsia="ru-RU"/>
              </w:rPr>
              <w:t xml:space="preserve">Контрольные работы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b/>
                <w:sz w:val="28"/>
                <w:szCs w:val="28"/>
                <w:lang w:eastAsia="ru-RU"/>
              </w:rPr>
              <w:t xml:space="preserve">Практические работы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Произведения малых жанров фольклора. Пословицы как жанр фольклора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Характеристика особенностей народных песен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Шуточные фольклорные произведения: игра со словом. Небылица как «перевёртыш событий». Потешки и прибаутки.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http://school-collection.edu.ru/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Ритм и счёт – основа построения считалок. Анализ особенностей скороговорок, их роль в речи.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Загадка как жанр фольклора, тематические группы загадок. Произведения устного народного творчества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http://school-collection.edu.ru/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Особенности сказок разного вида (о животных, бытовые, волшебные). На примере русской народной сказки «У страха глаза велики»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Особенности сказок о животных. На примере русской народной сказки «Петушок и бобовое зёрнышко»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Бытовые сказки: особенности построения и язык. Диалоги героев в русской народной сказке «Каша из топора»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Сказка – выражение народной мудрости, нравственная идея фольклорных сказок на примере сказки "Лиса и журавль"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Общее представление о волшебной сказке: присказки, повторы. Русская народная сказка «Снегурочка».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Характеристика героя волшебной сказки, постоянные эпитеты. На примере русской народной сказки "Гуси-лебеди"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Фольклорные произведения народов России: отражение в сказках народного быта и культуры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Тематическая проверочная работа по итогам раздела «Фольклор»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Работа с детскими книгами: «Произведения писателей о родной природе» Эстетическое восприятие явлений осенней природы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Создание осеннего пейзажа: краски и звуки. Произведения художников и композиторов по выбору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Восприятие пейзажной лирики. Слушание стихотворений об осени .Сравнение стихотворений об осени. На примере произведений Ф. И. Тютчева "Есть в осени первоначальной…", К.Д. Бальмонта "Осень"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Наблюдение за художественными особенностями текста: настроение, средства выразительности на примере текстов А.Н. Плещеева "Осень наступила...", А.А. Фета "Ласточки пропали…"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Восприятие осени в произведении М.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М.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Пришвина «Осеннее утро» и других на выбор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Осень в произведениях А.С. Пушкина «Уж небо осенью дышало…», Г.А. Скребицкого «Четыре 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художника»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Сравнение стихотворений об осенних листьях разных поэтов. А. Толстой "Осень. Обсыпается весь наш бедный сад…" и произведения других поэтов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20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Тематическая проверочная работа по итогам раздела «Звуки и краски осенней природы»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21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Работа с текстом произведения С.В. Михалкова «Быль для детей»: осознание темы Великой Отечественной войны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22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Патриотическое звучание произведений о Родине. Ф.П. Савинова «Родина» и другие по выбору.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23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Отражение темы Родина в произведении И.С. Никитина «Русь»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24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Отражение нравственных ценностей в произведениях о Родине: любовь к родному краю. На примере произведения С.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Т.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Романовского «Русь». Почему хлеб всегда связан с трудом, жизнью и Родиной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25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Любовь к природе – тема произведений о Родине. На примере произведения К.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Г.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Паустовского «Мещёрская сторона»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http://school-collection.edu.ru/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26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Анализ заголовка стихотворения А.А. Прокофьева "Родина" и соотнесение его с главной мыслью произведения. Понимание главной мысли (идеи) и темы произведений о Родине. Отражение темы 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Родины в изобразительном искусстве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27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Создание пейзажа в произведениях писателей. В.А. Жуковский "Летний вечер". Тема прихода весны в произведениях В.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А.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Жуковского «Жаворонок» и «Приход весны».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28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Волшебный мир сказок. «У лукоморья дуб зелёный…» А.С. Пушкин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29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Поучительный смысл «Сказки о рыбаке и рыбке» А.С. Пушкина. Характеристика героев. Сравнение сказки А.С. Пушкина «Сказка о рыбаке и рыбке» с фольклорными (народными) сказками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30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Работа с фольклорной (народной) и литературной (авторской) сказкой: составление плана про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изведения, выделение особенностей языка. Художественные особенности авторской сказки. "Сказка о рыбаке и рыбке" А.С. Пушкина.  Иллюстрации, их назначение в раскрытии содержания произведения. Иллюстрации к сказках А.С. Пушкина, созданные разными художниками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31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Сравнение прозаической и стихотворной басен И.А. Крылова «Лебедь, Щука и Рак» и Л. Н. Толстого «Лев и мышь». Особенности басни как жанра литературы. Мораль басни как нравственный урок (поучение).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http://school-collection.edu.ru/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32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Представление темы «Отношение человека к животным» в произведениях писателей. Л.Н. Толстого 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для детей. "Котёнок"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33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Тема семьи в творчестве писателей. На примере произведения Л.Н. Толстого "Правда всего дороже", "Отец и сыновья"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http://school-collection.edu.ru/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34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Характеристика главного героя рассказа. Главная мысль произведения (идея). Л. Н. Толстой "Филиппок".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35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Работа с детскими книгами на тему: «О братьях наших меньших»: составление аннотации.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36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Образы героев стихотворных и прозаических произведений о животных. Какими бывают собаки? И. М. Пивоварова "Жила-была собака…". Сравнение героев стихотворения, небылицы и сказки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37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Отражение темы "Дружба животных" в стихотворении В.Д. Берестова «Кошкин щенок» и других на выбор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38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Отражение нравственно-этических понятий (защита и забота о животных) на примере рассказа М.М. Пришвина «Ребята и утята»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39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Соотнесение заголовка и главной мысли рассказа Е.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И. Чарушина «Страшный рассказ»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40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Оценка поступков и поведения героя произведения Б.С. Житкова «Храбрый утёнок»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41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Знакомство с художниками-иллюстраторами, анималистами Е.И. Чарушиным, В.В. Бианки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42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Отражение образов животных в устном народном творчестве (фольклоре). На примере русской народной песни «Коровушка»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43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Характеристика героев-животных в фольклорных (народных) сказках. Чукотская народная сказка «Хвост» и другие на выбор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44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Особенности сказок о животных. На примере русской народной сказки «Зимовье зверей» и других на выбор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45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Фольклорные произведения народов России. Произведения по выбору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46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Сравнение описания героев-животных в фольклорных (народных) и литературных произведениях. На примере произведений К.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Д.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Ушинского и других на в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ыбор. В. В. Бианки "Музыкант".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47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Сравнение описания животных в художественном и научно-познавательном тексте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48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Тематическая проверочная работа по итогам раздела «О братьях наших меньших»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49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Восприятие пейзажной лирики. Слушание стихотворений о зиме. Средства художественной выразительности: сравнение. Произведения по выбору, например, И. А. Бунин "Первый снег" и другие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50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Наблюдение за художественными особенностями 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текста: настроение, средства выразительности на примере текста Ф.И. Тютчева ""Чародейкою Зимою…"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51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Сравнение образа зимы в произведениях А.С.Пушкина «Вот север, тучи нагоняя…» и С.А.Есенина «Поёт зима – аукает»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52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Средства художественной выразительности: эпитет. Произведения по выбору, например, отрывки из романа «Евгений Онегин» А.С. Пушкина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53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Описание игр и зимних забав детей. Произведения по выбору, например, И.З.Суриков «Детство».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54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Картины зимнего леса в рассказе И.С. Соколова-Микитова «Зима в лесу». Жизнь животных зимой: научно-познавательные рассказы. Произведения по выбору, например, Г.А. Скребицкого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http://school-collection.edu.ru/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55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Составление устного рассказа «Краски и звуки зимы» по изученным текстам. Тема "Природа зимой" в картинах художников и произведениях композиторов.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56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Наблюдение за описанием в художественном тексте. Произведения по выбору, например, С. В. Михалков "Новогодняя быль"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/>
            <w:bookmarkStart w:id="1" w:name="_GoBack"/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57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Составление плана сказки: части текста, их главные 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темы. На примере русской народной сказки "Два мороза"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</w:pPr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58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Фольклорная основа литературной (авторской) сказки В.И.Даля «Девочка Снегурочка»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</w:pPr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59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Сравнение сюжетов и героев русской народной сказки «Снегурочка» и литературной (авторской) В.И. Даля «Девочка Снегурочка»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</w:pPr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60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Фольклорная основа литературной (авторской) сказки В.Ф. Одоевского «Мороз Иванович»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</w:pPr>
            <w:r>
              <w:t xml:space="preserve">http://school-collection.edu.ru/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61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Тематическая проверочная работа по итогам раздела «Звуки и краски зимней природы»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</w:pPr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62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Выявление последовательности событий. Составление вопросного плана. К.И. Чуковский "Федорино горе" .Чтение по ролям (инсценировка) сказки К.И. Чуковский "Федорино горе".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</w:pPr>
            <w:r>
              <w:t xml:space="preserve">http://school-collection.edu.ru/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63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Осознание понятий друг, дружба на примере произведений о животных. Произведения по выбору, например, С.В. Михалков "Мой щенок"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</w:pPr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64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Средства художественной выразительности в стихотворениях о весне. Произведения по выбору, например, А.Л. Барто "Верёвочка"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</w:pPr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65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Произведения о детях. На примере рассказов Н. Н. Носова "Затейники". Характеристика героя, его портрет. Произведения о детях на выбор, например, Н. Н. Носов "Живая шляпа"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</w:pPr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66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Отражение в произведениях нравственно-этических понятий: дружба, терпение, уважение, помощь друг другу. В. А. Осеева "Синие листья".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</w:pPr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67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Сравнение героев рассказов Н.Н. Носова «На горке» и «Заплатка». Оценка поступков героя рассказа.Отражение понятия взаимопомощь в произведениях А.Л. Барто «Катя». Разные точки зрения на одно событие. Ю. И. Ермолаев "Два пирожных"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</w:pPr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68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Главный герой: общее представление. Характеристика героя, его портрет. На примере рассказа В. А. Осеева "Волшебное слово"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</w:pPr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69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Выделение главной мысли (идеи): уважение и внимание к старшему поколению. Произведения по выбору, например, В.А. Осеева "Хорошее"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</w:pPr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70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Оценка поступков героя. В. В. Лунин "Я и Вовка"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</w:pPr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71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Тема дружбы в произведении Е.А. Пермяка «Две пословицы». Дружбу помни, а зло забывай 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</w:pPr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72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Оценка взаимооотношений  взрослых и детей на 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примере рассказа В. А. Осеевой "Почему"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.Анализ заголовка и соотнесение его с главной мыслью произведения: В.А. Осеева "Почему"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</w:pPr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73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Тематическая проверочная работа по итогам раздела «О детях и дружбе»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</w:pPr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74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Старинные народные весенние праздники и обряды. 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     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Заклички, веснянки. Народная наблюдательность, выраженная в малых жанрах устного народного творчества (фольклоре).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</w:pPr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75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Наблюдение за описанием весны в художественном тексте. Произведения по выбору, например, А.П. Чехов «Весной» (отрывок).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</w:pPr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76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Картины весеннего леса в рассказе Г.А. Скребицкого «Четыре художника». Составление плана текста. Картины весеннего леса в рассказе Г. А.  Скребицкого «Четыре художника». Средства выразительности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</w:pPr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77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Восприятие пейзажной лирики. Слушание стихотворений о весне и лете. Работа со стихотворением Ф.И. Тютчева «Зима недаром злится...»: выделение средств художественной выразительности. Устное сочинение "Я рад весне"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</w:pPr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78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Жизнь животных весной: рассказы и сказки писателей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</w:pPr>
            <w:r>
              <w:t xml:space="preserve">https://nukadeti.ru</w:t>
            </w:r>
            <w:bookmarkEnd w:id="1"/>
            <w:r/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79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Красота весенней природы, отражённая в лирических произведениях. Произведения по выбору, например, 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Ф. И. Тютчев "Весенние воды" Звуки весеннего леса и картины пробуждающейся природы в произведения писателей. Произведения по выбору, например, Г. А. Скребицкий  «Весенняя песня»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80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Признаки весны, отражённые в произведениях писателей. Картины весны в стихотворениях разных поэтов. Сравнение стихотворений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81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Сравнение образов одуванчика в произведениях О.И. Высотской «Одуванчик» и М.М. Пришвина «Золотой луг»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82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Составление устного рассказа «Краски и звуки весеннего леса» по изученным текстам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83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Тематическая проверочная работа по итогам раздела «Звуки и краски весенней природы»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http://school-collection.edu.ru/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84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Тема «Природа весной» в картинах художников и произведениях композиторов. Образы пробуждающейся природы в живописи и музыки . Характеристика особенностей колыбельных народных песен: интонационный рисунок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85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Сравнение народной колыбельной песни и стихотворения А.А. Плещеева «Песня матери»: любовь и переживание матери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86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Нравственные семейные ценности в фольклорных (народных) сказках. Произведения по выбору, 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например, татарская народная сказка «Три дочери»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</w:pPr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87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Международный женский день – тема художественных произведений .Восприятие произведений о маме: проявление любви и радости общения. Произведения по выбору, например, А. Н. Плещеев "В бурю"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</w:pPr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88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Отражение темы День Победы в произведении С.А. Баруздина «Салют» и С. А. Васильева "Белая берёза"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</w:pPr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89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Тематическая проверочная работа по итогам раздела «О наших близких, о семье»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</w:pPr>
            <w:r>
              <w:t xml:space="preserve">http://school-collection.edu.ru/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90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Герои литературной (авторской) сказки. На примере произведения Э. Н. Успенского "Чебурашка"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</w:pPr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91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Выделение главной мысли (идеи) рассказа В.Ю.Драгунского «Тайное становится явным»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</w:pPr>
            <w:r>
              <w:t xml:space="preserve">http://school-collection.edu.ru/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92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Сходство тем и сюжетов сказок разных народов. Произведения по выбору, например, английская народная сказка «Как Джек ходил счастье искать»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</w:pPr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93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Хитрец и глупец в фольклорных (народных) сказках. Произведения по выбору, например, норвежская сказка «Лис Миккель и медведь Бамсе» и русская народная сказка «Вершки и корешки».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</w:pPr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94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Отражение темы дружбы в сказке братьев Гримм «Бременские музыканты» Работа со сказкой братьев Гримм «Бременские музыканты»: составление плана 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произведения.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</w:pPr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95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Работа с детскими книгами на тему: «Зарубежные сказочники»: соотнесение иллюстраций с содержанием сказок 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</w:pPr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96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Фантазёры и мечтатели – герои произведений. Произведения по выбору, например, английские народные песенки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</w:pPr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97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Особенности построения волшебной сказки Ш.Перро «Кот в сапогах». Характеристика героев сказки Ш.Перро «Кот в сапогах»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</w:pPr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98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Х.-К. Андерсен - известный писатель-сказочник. Знакомство с его произведениями. Сказка "Огниво"]]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</w:pPr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99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Выделение главной мысли (идеи) сказки Х.-К. Андерсена «Пятеро из одного стручка» и других его сказок на выбор.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</w:pPr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Тематическая проверочная работа по итогам раздела «Зарубежные писатели-сказочники»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</w:pPr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101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Книга как источник необходимых знаний. На примере произведения Г.А. Ладонщиков «Лучший друг».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</w:pPr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102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65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Ориентировка в книге: обложка, содержание, аннотация, иллюстрация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line="240" w:lineRule="auto"/>
            </w:pPr>
            <w:r>
              <w:t xml:space="preserve">https://nukadeti.ru</w:t>
            </w:r>
            <w:r/>
          </w:p>
        </w:tc>
      </w:tr>
      <w:tr>
        <w:trPr>
          <w:tblCellSpacing w:w="15" w:type="dxa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37" w:type="dxa"/>
            <w:textDirection w:val="lrTb"/>
            <w:noWrap w:val="false"/>
          </w:tcPr>
          <w:p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b/>
                <w:sz w:val="28"/>
                <w:szCs w:val="28"/>
                <w:lang w:eastAsia="ru-RU"/>
              </w:rPr>
              <w:t xml:space="preserve">ОБЩЕЕ КОЛИЧЕСТВО ЧАСОВ ПО ПРОГРАММЕ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3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b/>
                <w:sz w:val="28"/>
                <w:szCs w:val="28"/>
                <w:lang w:eastAsia="ru-RU"/>
              </w:rPr>
              <w:t xml:space="preserve">102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b/>
                <w:sz w:val="28"/>
                <w:szCs w:val="28"/>
                <w:lang w:eastAsia="ru-RU"/>
              </w:rPr>
              <w:t xml:space="preserve">      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b/>
                <w:sz w:val="28"/>
                <w:szCs w:val="28"/>
                <w:lang w:eastAsia="ru-RU"/>
              </w:rPr>
              <w:t xml:space="preserve">     3</w:t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b/>
                <w:sz w:val="28"/>
                <w:szCs w:val="28"/>
                <w:lang w:eastAsia="ru-RU"/>
              </w:rPr>
            </w:r>
            <w:r/>
          </w:p>
        </w:tc>
      </w:tr>
    </w:tbl>
    <w:p>
      <w:pPr>
        <w:ind w:firstLine="709"/>
        <w:jc w:val="both"/>
        <w:spacing w:after="0"/>
        <w:rPr>
          <w:rFonts w:ascii="Times New Roman" w:hAnsi="Times New Roman"/>
          <w:b/>
          <w:bCs/>
          <w:iCs/>
          <w:sz w:val="28"/>
          <w:szCs w:val="28"/>
          <w:u w:val="single"/>
        </w:rPr>
        <w:sectPr>
          <w:footnotePr/>
          <w:endnotePr/>
          <w:type w:val="nextPage"/>
          <w:pgSz w:w="16838" w:h="11906" w:orient="landscape"/>
          <w:pgMar w:top="284" w:right="1134" w:bottom="850" w:left="1134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/>
          <w:b/>
          <w:bCs/>
          <w:iCs/>
          <w:sz w:val="28"/>
          <w:szCs w:val="28"/>
          <w:u w:val="single"/>
        </w:rPr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/>
          <w:b/>
          <w:bCs/>
          <w:color w:val="333333"/>
          <w:sz w:val="28"/>
          <w:szCs w:val="28"/>
          <w:lang w:eastAsia="ru-RU"/>
        </w:rPr>
        <w:t xml:space="preserve">УЧЕБНО-МЕТОДИЧЕСК</w:t>
      </w:r>
      <w:r>
        <w:rPr>
          <w:rFonts w:ascii="Times New Roman" w:hAnsi="Times New Roman" w:eastAsia="Times New Roman"/>
          <w:b/>
          <w:bCs/>
          <w:color w:val="333333"/>
          <w:sz w:val="28"/>
          <w:szCs w:val="28"/>
          <w:lang w:eastAsia="ru-RU"/>
        </w:rPr>
        <w:t xml:space="preserve">ОЕ ОБЕСПЕЧЕНИЕ ОБРАЗОВАТЕЛЬНОГО</w:t>
      </w:r>
      <w:r>
        <w:rPr>
          <w:rFonts w:ascii="Times New Roman" w:hAnsi="Times New Roman" w:eastAsia="Times New Roman"/>
          <w:b/>
          <w:b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/>
          <w:b/>
          <w:bCs/>
          <w:color w:val="333333"/>
          <w:sz w:val="28"/>
          <w:szCs w:val="28"/>
          <w:lang w:eastAsia="ru-RU"/>
        </w:rPr>
        <w:t xml:space="preserve">ПРОЦЕССА</w:t>
      </w:r>
      <w:r>
        <w:rPr>
          <w:rFonts w:ascii="Times New Roman" w:hAnsi="Times New Roman" w:eastAsia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/>
          <w:b/>
          <w:bCs/>
          <w:caps/>
          <w:color w:val="000000"/>
          <w:sz w:val="28"/>
          <w:szCs w:val="28"/>
          <w:lang w:eastAsia="ru-RU"/>
        </w:rPr>
        <w:t xml:space="preserve">ОБЯЗАТЕЛЬНЫЕ УЧЕБНЫЕ МАТЕРИАЛЫ ДЛЯ УЧЕНИКА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Л.Ю.Мирошниченко, Т.М. Толпарова Литературное чтение 3 класс,  г. 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Владикавказ - Издательство СОГПИ, 2021 г</w:t>
      </w:r>
      <w:r>
        <w:rPr>
          <w:rFonts w:ascii="Times New Roman" w:hAnsi="Times New Roman"/>
          <w:b/>
          <w:bCs/>
          <w:iCs/>
          <w:sz w:val="28"/>
          <w:szCs w:val="28"/>
          <w:u w:val="single"/>
        </w:rPr>
        <w:t xml:space="preserve"> 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/>
          <w:b/>
          <w:bCs/>
          <w:caps/>
          <w:color w:val="000000"/>
          <w:sz w:val="28"/>
          <w:szCs w:val="28"/>
          <w:lang w:eastAsia="ru-RU"/>
        </w:rPr>
        <w:t xml:space="preserve">МЕТОДИЧЕСКИЕ МАТЕРИАЛЫ ДЛЯ УЧИТЕЛЯ</w:t>
      </w:r>
      <w:r/>
    </w:p>
    <w:p>
      <w:pPr>
        <w:numPr>
          <w:ilvl w:val="1"/>
          <w:numId w:val="36"/>
        </w:numPr>
        <w:ind w:left="0" w:firstLine="709"/>
        <w:jc w:val="both"/>
        <w:spacing w:after="0" w:line="360" w:lineRule="auto"/>
        <w:rPr>
          <w:rFonts w:ascii="Times New Roman" w:hAnsi="Times New Roman" w:eastAsia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/>
          <w:color w:val="333333"/>
          <w:sz w:val="28"/>
          <w:szCs w:val="28"/>
          <w:lang w:eastAsia="ru-RU"/>
        </w:rPr>
        <w:t xml:space="preserve">​</w:t>
      </w: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Л.Ю.Мирошниченко, Т.М. Толпарова Литературное чтение 3 класс,  г. 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Владикавказ - Издательство СОГПИ, 2021 г</w:t>
      </w:r>
      <w:r>
        <w:rPr>
          <w:rFonts w:ascii="Times New Roman" w:hAnsi="Times New Roman"/>
          <w:b/>
          <w:bCs/>
          <w:iCs/>
          <w:sz w:val="28"/>
          <w:szCs w:val="28"/>
          <w:u w:val="single"/>
        </w:rPr>
        <w:t xml:space="preserve"> </w:t>
      </w:r>
      <w:r/>
    </w:p>
    <w:p>
      <w:pPr>
        <w:numPr>
          <w:ilvl w:val="1"/>
          <w:numId w:val="36"/>
        </w:numPr>
        <w:ind w:left="0" w:firstLine="709"/>
        <w:jc w:val="both"/>
        <w:spacing w:after="0" w:line="360" w:lineRule="auto"/>
        <w:rPr>
          <w:rFonts w:ascii="Times New Roman" w:hAnsi="Times New Roman" w:eastAsia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. Литературное чтение. Учебник. 2 класс. В 2 ч. Ч.1/ (сост. Л.Ф. Климанова, В.Г. Горецкий, Л.А. Виноградская), М.: Просвещение, 2011 г.</w:t>
      </w:r>
      <w:r/>
    </w:p>
    <w:p>
      <w:pPr>
        <w:numPr>
          <w:ilvl w:val="1"/>
          <w:numId w:val="36"/>
        </w:numPr>
        <w:ind w:left="0" w:firstLine="709"/>
        <w:jc w:val="both"/>
        <w:spacing w:after="0" w:line="360" w:lineRule="auto"/>
        <w:rPr>
          <w:rFonts w:ascii="Times New Roman" w:hAnsi="Times New Roman" w:eastAsia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Литературное чтение. Учебник. 2 класс. В 2 ч. Ч.2/ (сост. Л.Ф. Климанова, В.Г. Горецкий, Л.А. Виноградская), М.: Просвещение, 2011 г.</w:t>
      </w:r>
      <w:r/>
    </w:p>
    <w:p>
      <w:pPr>
        <w:jc w:val="both"/>
        <w:spacing w:after="0" w:line="360" w:lineRule="auto"/>
        <w:rPr>
          <w:rFonts w:ascii="Times New Roman" w:hAnsi="Times New Roman" w:eastAsia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/>
          <w:color w:val="333333"/>
          <w:sz w:val="28"/>
          <w:szCs w:val="28"/>
          <w:lang w:eastAsia="ru-RU"/>
        </w:rPr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/>
          <w:b/>
          <w:bCs/>
          <w:caps/>
          <w:color w:val="000000"/>
          <w:sz w:val="28"/>
          <w:szCs w:val="28"/>
          <w:lang w:eastAsia="ru-RU"/>
        </w:rPr>
        <w:t xml:space="preserve">ЦИФРОВЫЕ ОБРАЗОВАТЕЛЬНЫЕ РЕСУРСЫ И РЕСУРСЫ СЕТИ ИНТЕРНЕТ</w:t>
      </w:r>
      <w:r/>
    </w:p>
    <w:p>
      <w:pPr>
        <w:ind w:firstLine="709"/>
        <w:jc w:val="both"/>
        <w:spacing w:after="0" w:line="360" w:lineRule="auto"/>
        <w:shd w:val="clear" w:color="auto" w:fill="ffffff"/>
        <w:rPr>
          <w:rFonts w:ascii="Times New Roman" w:hAnsi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1. Сайт Министерства образования и науки РФ </w:t>
      </w:r>
      <w:r>
        <w:rPr>
          <w:rFonts w:ascii="Times New Roman" w:hAnsi="Times New Roman" w:eastAsia="Times New Roman"/>
          <w:b/>
          <w:bCs/>
          <w:color w:val="000000"/>
          <w:sz w:val="28"/>
          <w:szCs w:val="28"/>
          <w:lang w:eastAsia="ru-RU"/>
        </w:rPr>
        <w:t xml:space="preserve">http://www.mon.gov.ru</w:t>
      </w:r>
      <w:r/>
    </w:p>
    <w:p>
      <w:pPr>
        <w:ind w:firstLine="709"/>
        <w:jc w:val="both"/>
        <w:spacing w:after="0" w:line="360" w:lineRule="auto"/>
        <w:shd w:val="clear" w:color="auto" w:fill="ffffff"/>
        <w:rPr>
          <w:rFonts w:ascii="Times New Roman" w:hAnsi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2. Сайт Рособразования </w:t>
      </w:r>
      <w:r>
        <w:rPr>
          <w:rFonts w:ascii="Times New Roman" w:hAnsi="Times New Roman" w:eastAsia="Times New Roman"/>
          <w:b/>
          <w:bCs/>
          <w:color w:val="000000"/>
          <w:sz w:val="28"/>
          <w:szCs w:val="28"/>
          <w:lang w:eastAsia="ru-RU"/>
        </w:rPr>
        <w:t xml:space="preserve">http://www.ed.gov.ru</w:t>
      </w:r>
      <w:r/>
    </w:p>
    <w:p>
      <w:pPr>
        <w:ind w:firstLine="709"/>
        <w:jc w:val="both"/>
        <w:spacing w:after="0" w:line="360" w:lineRule="auto"/>
        <w:shd w:val="clear" w:color="auto" w:fill="ffffff"/>
        <w:rPr>
          <w:rFonts w:ascii="Times New Roman" w:hAnsi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3. Федеральный портал «Российское образование» </w:t>
      </w:r>
      <w:r>
        <w:rPr>
          <w:rFonts w:ascii="Times New Roman" w:hAnsi="Times New Roman" w:eastAsia="Times New Roman"/>
          <w:b/>
          <w:bCs/>
          <w:color w:val="000000"/>
          <w:sz w:val="28"/>
          <w:szCs w:val="28"/>
          <w:lang w:eastAsia="ru-RU"/>
        </w:rPr>
        <w:t xml:space="preserve">http://www.edu.ru</w:t>
      </w:r>
      <w:r/>
    </w:p>
    <w:p>
      <w:pPr>
        <w:ind w:firstLine="709"/>
        <w:jc w:val="both"/>
        <w:spacing w:after="0" w:line="360" w:lineRule="auto"/>
        <w:shd w:val="clear" w:color="auto" w:fill="ffffff"/>
        <w:rPr>
          <w:rFonts w:ascii="Times New Roman" w:hAnsi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4. Российский образовательный портал </w:t>
      </w:r>
      <w:hyperlink r:id="rId24" w:tooltip="http://www.school.edu.ru" w:history="1">
        <w:r>
          <w:rPr>
            <w:rStyle w:val="933"/>
            <w:rFonts w:ascii="Times New Roman" w:hAnsi="Times New Roman" w:eastAsia="Times New Roman"/>
            <w:b/>
            <w:bCs/>
            <w:sz w:val="28"/>
            <w:szCs w:val="28"/>
            <w:lang w:eastAsia="ru-RU"/>
          </w:rPr>
          <w:t xml:space="preserve">http://www.school.edu.ru</w:t>
        </w:r>
      </w:hyperlink>
      <w:r/>
      <w:r/>
    </w:p>
    <w:p>
      <w:pPr>
        <w:ind w:firstLine="709"/>
        <w:jc w:val="both"/>
        <w:spacing w:after="0" w:line="360" w:lineRule="auto"/>
        <w:shd w:val="clear" w:color="auto" w:fill="ffffff"/>
        <w:rPr>
          <w:rFonts w:ascii="Times New Roman" w:hAnsi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5.  Школьный портал </w:t>
      </w:r>
      <w:r>
        <w:rPr>
          <w:rFonts w:ascii="Times New Roman" w:hAnsi="Times New Roman" w:eastAsia="Times New Roman"/>
          <w:b/>
          <w:bCs/>
          <w:color w:val="000000"/>
          <w:sz w:val="28"/>
          <w:szCs w:val="28"/>
          <w:lang w:eastAsia="ru-RU"/>
        </w:rPr>
        <w:t xml:space="preserve">http://www.portalschool.ru</w:t>
      </w:r>
      <w:r/>
    </w:p>
    <w:p>
      <w:pPr>
        <w:ind w:firstLine="709"/>
        <w:jc w:val="both"/>
        <w:spacing w:after="0" w:line="360" w:lineRule="auto"/>
        <w:shd w:val="clear" w:color="auto" w:fill="ffffff"/>
        <w:rPr>
          <w:rFonts w:ascii="Times New Roman" w:hAnsi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7. Федеральный портал «Информационно-</w:t>
      </w:r>
      <w:r>
        <w:rPr>
          <w:rFonts w:ascii="Times New Roman" w:hAnsi="Times New Roman" w:eastAsia="Times New Roman"/>
          <w:b/>
          <w:bCs/>
          <w:color w:val="000000"/>
          <w:sz w:val="28"/>
          <w:szCs w:val="28"/>
          <w:lang w:eastAsia="ru-RU"/>
        </w:rPr>
        <w:t xml:space="preserve"> http://www.ict.edu.ru</w:t>
      </w:r>
      <w:r/>
    </w:p>
    <w:p>
      <w:pPr>
        <w:ind w:firstLine="709"/>
        <w:jc w:val="both"/>
        <w:spacing w:after="0" w:line="360" w:lineRule="auto"/>
        <w:shd w:val="clear" w:color="auto" w:fill="ffffff"/>
        <w:rPr>
          <w:rFonts w:ascii="Times New Roman" w:hAnsi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коммуникационные технологии в образовании»</w:t>
      </w:r>
      <w:r/>
    </w:p>
    <w:p>
      <w:pPr>
        <w:ind w:firstLine="709"/>
        <w:jc w:val="both"/>
        <w:spacing w:after="0" w:line="360" w:lineRule="auto"/>
        <w:shd w:val="clear" w:color="auto" w:fill="ffffff"/>
        <w:rPr>
          <w:rFonts w:ascii="Times New Roman" w:hAnsi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8. Российский портал открытого образования </w:t>
      </w:r>
      <w:r>
        <w:rPr>
          <w:rFonts w:ascii="Times New Roman" w:hAnsi="Times New Roman" w:eastAsia="Times New Roman"/>
          <w:b/>
          <w:bCs/>
          <w:color w:val="000000"/>
          <w:sz w:val="28"/>
          <w:szCs w:val="28"/>
          <w:lang w:eastAsia="ru-RU"/>
        </w:rPr>
        <w:t xml:space="preserve">http://www.opennet.edu.ru</w:t>
      </w:r>
      <w:r/>
    </w:p>
    <w:p>
      <w:pPr>
        <w:ind w:firstLine="709"/>
        <w:jc w:val="both"/>
        <w:spacing w:after="0" w:line="360" w:lineRule="auto"/>
        <w:shd w:val="clear" w:color="auto" w:fill="ffffff"/>
        <w:rPr>
          <w:rFonts w:ascii="Times New Roman" w:hAnsi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9. Сайт «Начальная школа» с онлайн-поддержкой </w:t>
      </w:r>
      <w:r>
        <w:rPr>
          <w:rFonts w:ascii="Times New Roman" w:hAnsi="Times New Roman" w:eastAsia="Times New Roman"/>
          <w:b/>
          <w:bCs/>
          <w:color w:val="000000"/>
          <w:sz w:val="28"/>
          <w:szCs w:val="28"/>
          <w:lang w:eastAsia="ru-RU"/>
        </w:rPr>
        <w:t xml:space="preserve">http://1-4.prosv.ru</w:t>
      </w:r>
      <w:r/>
    </w:p>
    <w:p>
      <w:pPr>
        <w:ind w:firstLine="709"/>
        <w:jc w:val="both"/>
        <w:spacing w:after="0" w:line="360" w:lineRule="auto"/>
        <w:shd w:val="clear" w:color="auto" w:fill="ffffff"/>
        <w:rPr>
          <w:rFonts w:ascii="Times New Roman" w:hAnsi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учебников комплекта «Школа России» 1-4 кл.</w:t>
      </w:r>
      <w:r/>
    </w:p>
    <w:p>
      <w:pPr>
        <w:ind w:firstLine="709"/>
        <w:jc w:val="both"/>
        <w:spacing w:after="0" w:line="360" w:lineRule="auto"/>
        <w:shd w:val="clear" w:color="auto" w:fill="ffffff"/>
        <w:rPr>
          <w:rFonts w:ascii="Times New Roman" w:hAnsi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10.  Сайт интернет-проекта «Копилка уроков </w:t>
      </w:r>
      <w:r>
        <w:rPr>
          <w:rFonts w:ascii="Times New Roman" w:hAnsi="Times New Roman" w:eastAsia="Times New Roman"/>
          <w:color w:val="000000"/>
          <w:sz w:val="28"/>
          <w:szCs w:val="28"/>
          <w:u w:val="single"/>
          <w:lang w:eastAsia="ru-RU"/>
        </w:rPr>
        <w:t xml:space="preserve">http://nsportal.ru</w:t>
      </w:r>
      <w:r/>
    </w:p>
    <w:sectPr>
      <w:footnotePr/>
      <w:endnotePr/>
      <w:type w:val="nextPage"/>
      <w:pgSz w:w="11906" w:h="16838" w:orient="portrait"/>
      <w:pgMar w:top="1134" w:right="850" w:bottom="1134" w:left="28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Symbol">
    <w:panose1 w:val="05050102010706020507"/>
  </w:font>
  <w:font w:name="Courier New">
    <w:panose1 w:val="02070309020205020404"/>
  </w:font>
  <w:font w:name="Tahoma">
    <w:panose1 w:val="020B060403050404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28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t xml:space="preserve">9</w:t>
    </w:r>
    <w:r>
      <w:fldChar w:fldCharType="end"/>
    </w:r>
    <w:r/>
  </w:p>
  <w:p>
    <w:pPr>
      <w:pStyle w:val="928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26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6031" w:hanging="360"/>
        <w:tabs>
          <w:tab w:val="num" w:pos="6031" w:leader="none"/>
        </w:tabs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4951" w:hanging="360"/>
        <w:tabs>
          <w:tab w:val="num" w:pos="4951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5671" w:hanging="360"/>
        <w:tabs>
          <w:tab w:val="num" w:pos="5671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6391" w:hanging="360"/>
        <w:tabs>
          <w:tab w:val="num" w:pos="6391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7111" w:hanging="360"/>
        <w:tabs>
          <w:tab w:val="num" w:pos="7111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7831" w:hanging="360"/>
        <w:tabs>
          <w:tab w:val="num" w:pos="7831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8551" w:hanging="360"/>
        <w:tabs>
          <w:tab w:val="num" w:pos="8551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9271" w:hanging="360"/>
        <w:tabs>
          <w:tab w:val="num" w:pos="9271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9991" w:hanging="360"/>
        <w:tabs>
          <w:tab w:val="num" w:pos="9991" w:leader="none"/>
        </w:tabs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"/>
      <w:lvlJc w:val="left"/>
      <w:pPr/>
      <w:rPr>
        <w:rFonts w:hint="default" w:ascii="Wingdings" w:hAnsi="Wingdings"/>
      </w:rPr>
    </w:lvl>
    <w:lvl w:ilvl="1">
      <w:start w:val="1"/>
      <w:numFmt w:val="lowerLetter"/>
      <w:isLgl w:val="false"/>
      <w:suff w:val="tab"/>
      <w:lvlText w:val="%2."/>
      <w:lvlJc w:val="left"/>
      <w:pPr/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/>
      <w:rPr>
        <w:rFonts w:cs="Times New Roman"/>
      </w:rPr>
    </w:lvl>
    <w:lvl w:ilvl="3">
      <w:start w:val="1"/>
      <w:numFmt w:val="decimal"/>
      <w:isLgl w:val="false"/>
      <w:suff w:val="tab"/>
      <w:lvlText w:val="%4)"/>
      <w:lvlJc w:val="left"/>
      <w:pPr/>
      <w:rPr>
        <w:rFonts w:ascii="Times New Roman" w:hAnsi="Times New Roman" w:eastAsia="Calibri" w:cs="Times New Roman"/>
      </w:rPr>
    </w:lvl>
    <w:lvl w:ilvl="4">
      <w:start w:val="1"/>
      <w:numFmt w:val="lowerLetter"/>
      <w:isLgl w:val="false"/>
      <w:suff w:val="tab"/>
      <w:lvlText w:val="%5."/>
      <w:lvlJc w:val="left"/>
      <w:pPr/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/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/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/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/>
      <w:rPr>
        <w:rFonts w:cs="Times New Roman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8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4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2520" w:hanging="360"/>
        <w:tabs>
          <w:tab w:val="num" w:pos="2520" w:leader="none"/>
        </w:tabs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</w:pPr>
      <w:rPr>
        <w:rFonts w:hint="default"/>
        <w:color w:val="000000"/>
        <w:sz w:val="24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360" w:hanging="360"/>
        <w:tabs>
          <w:tab w:val="num" w:pos="36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95" w:hanging="360"/>
        <w:tabs>
          <w:tab w:val="num" w:pos="795" w:leader="none"/>
        </w:tabs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3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3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  <w:rPr>
        <w:rFonts w:ascii="Times New Roman" w:hAnsi="Times New Roman" w:eastAsia="Times New Roman" w:cs="Times New Roman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3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3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4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21"/>
  </w:num>
  <w:num w:numId="16">
    <w:abstractNumId w:val="1"/>
  </w:num>
  <w:num w:numId="17">
    <w:abstractNumId w:val="8"/>
  </w:num>
  <w:num w:numId="18">
    <w:abstractNumId w:val="3"/>
  </w:num>
  <w:num w:numId="19">
    <w:abstractNumId w:val="31"/>
  </w:num>
  <w:num w:numId="20">
    <w:abstractNumId w:val="12"/>
  </w:num>
  <w:num w:numId="21">
    <w:abstractNumId w:val="22"/>
  </w:num>
  <w:num w:numId="22">
    <w:abstractNumId w:val="7"/>
  </w:num>
  <w:num w:numId="23">
    <w:abstractNumId w:val="32"/>
  </w:num>
  <w:num w:numId="24">
    <w:abstractNumId w:val="4"/>
  </w:num>
  <w:num w:numId="25">
    <w:abstractNumId w:val="25"/>
  </w:num>
  <w:num w:numId="26">
    <w:abstractNumId w:val="10"/>
  </w:num>
  <w:num w:numId="27">
    <w:abstractNumId w:val="14"/>
  </w:num>
  <w:num w:numId="28">
    <w:abstractNumId w:val="6"/>
  </w:num>
  <w:num w:numId="29">
    <w:abstractNumId w:val="11"/>
  </w:num>
  <w:num w:numId="30">
    <w:abstractNumId w:val="29"/>
  </w:num>
  <w:num w:numId="31">
    <w:abstractNumId w:val="17"/>
  </w:num>
  <w:num w:numId="32">
    <w:abstractNumId w:val="19"/>
  </w:num>
  <w:num w:numId="33">
    <w:abstractNumId w:val="36"/>
  </w:num>
  <w:num w:numId="34">
    <w:abstractNumId w:val="2"/>
  </w:num>
  <w:num w:numId="35">
    <w:abstractNumId w:val="20"/>
  </w:num>
  <w:num w:numId="36">
    <w:abstractNumId w:val="26"/>
  </w:num>
  <w:num w:numId="37">
    <w:abstractNumId w:val="35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28">
    <w:name w:val="Heading 1"/>
    <w:basedOn w:val="898"/>
    <w:next w:val="898"/>
    <w:link w:val="729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729">
    <w:name w:val="Heading 1 Char"/>
    <w:basedOn w:val="901"/>
    <w:link w:val="728"/>
    <w:uiPriority w:val="9"/>
    <w:rPr>
      <w:rFonts w:ascii="Arial" w:hAnsi="Arial" w:eastAsia="Arial" w:cs="Arial"/>
      <w:sz w:val="40"/>
      <w:szCs w:val="40"/>
    </w:rPr>
  </w:style>
  <w:style w:type="character" w:styleId="730">
    <w:name w:val="Heading 2 Char"/>
    <w:basedOn w:val="901"/>
    <w:link w:val="899"/>
    <w:uiPriority w:val="9"/>
    <w:rPr>
      <w:rFonts w:ascii="Arial" w:hAnsi="Arial" w:eastAsia="Arial" w:cs="Arial"/>
      <w:sz w:val="34"/>
    </w:rPr>
  </w:style>
  <w:style w:type="paragraph" w:styleId="731">
    <w:name w:val="Heading 3"/>
    <w:basedOn w:val="898"/>
    <w:next w:val="898"/>
    <w:link w:val="73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32">
    <w:name w:val="Heading 3 Char"/>
    <w:basedOn w:val="901"/>
    <w:link w:val="731"/>
    <w:uiPriority w:val="9"/>
    <w:rPr>
      <w:rFonts w:ascii="Arial" w:hAnsi="Arial" w:eastAsia="Arial" w:cs="Arial"/>
      <w:sz w:val="30"/>
      <w:szCs w:val="30"/>
    </w:rPr>
  </w:style>
  <w:style w:type="character" w:styleId="733">
    <w:name w:val="Heading 4 Char"/>
    <w:basedOn w:val="901"/>
    <w:link w:val="900"/>
    <w:uiPriority w:val="9"/>
    <w:rPr>
      <w:rFonts w:ascii="Arial" w:hAnsi="Arial" w:eastAsia="Arial" w:cs="Arial"/>
      <w:b/>
      <w:bCs/>
      <w:sz w:val="26"/>
      <w:szCs w:val="26"/>
    </w:rPr>
  </w:style>
  <w:style w:type="paragraph" w:styleId="734">
    <w:name w:val="Heading 5"/>
    <w:basedOn w:val="898"/>
    <w:next w:val="898"/>
    <w:link w:val="73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35">
    <w:name w:val="Heading 5 Char"/>
    <w:basedOn w:val="901"/>
    <w:link w:val="734"/>
    <w:uiPriority w:val="9"/>
    <w:rPr>
      <w:rFonts w:ascii="Arial" w:hAnsi="Arial" w:eastAsia="Arial" w:cs="Arial"/>
      <w:b/>
      <w:bCs/>
      <w:sz w:val="24"/>
      <w:szCs w:val="24"/>
    </w:rPr>
  </w:style>
  <w:style w:type="paragraph" w:styleId="736">
    <w:name w:val="Heading 6"/>
    <w:basedOn w:val="898"/>
    <w:next w:val="898"/>
    <w:link w:val="73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37">
    <w:name w:val="Heading 6 Char"/>
    <w:basedOn w:val="901"/>
    <w:link w:val="736"/>
    <w:uiPriority w:val="9"/>
    <w:rPr>
      <w:rFonts w:ascii="Arial" w:hAnsi="Arial" w:eastAsia="Arial" w:cs="Arial"/>
      <w:b/>
      <w:bCs/>
      <w:sz w:val="22"/>
      <w:szCs w:val="22"/>
    </w:rPr>
  </w:style>
  <w:style w:type="paragraph" w:styleId="738">
    <w:name w:val="Heading 7"/>
    <w:basedOn w:val="898"/>
    <w:next w:val="898"/>
    <w:link w:val="73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39">
    <w:name w:val="Heading 7 Char"/>
    <w:basedOn w:val="901"/>
    <w:link w:val="73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40">
    <w:name w:val="Heading 8"/>
    <w:basedOn w:val="898"/>
    <w:next w:val="898"/>
    <w:link w:val="74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41">
    <w:name w:val="Heading 8 Char"/>
    <w:basedOn w:val="901"/>
    <w:link w:val="740"/>
    <w:uiPriority w:val="9"/>
    <w:rPr>
      <w:rFonts w:ascii="Arial" w:hAnsi="Arial" w:eastAsia="Arial" w:cs="Arial"/>
      <w:i/>
      <w:iCs/>
      <w:sz w:val="22"/>
      <w:szCs w:val="22"/>
    </w:rPr>
  </w:style>
  <w:style w:type="paragraph" w:styleId="742">
    <w:name w:val="Heading 9"/>
    <w:basedOn w:val="898"/>
    <w:next w:val="898"/>
    <w:link w:val="74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43">
    <w:name w:val="Heading 9 Char"/>
    <w:basedOn w:val="901"/>
    <w:link w:val="742"/>
    <w:uiPriority w:val="9"/>
    <w:rPr>
      <w:rFonts w:ascii="Arial" w:hAnsi="Arial" w:eastAsia="Arial" w:cs="Arial"/>
      <w:i/>
      <w:iCs/>
      <w:sz w:val="21"/>
      <w:szCs w:val="21"/>
    </w:rPr>
  </w:style>
  <w:style w:type="paragraph" w:styleId="744">
    <w:name w:val="Title"/>
    <w:basedOn w:val="898"/>
    <w:next w:val="898"/>
    <w:link w:val="74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45">
    <w:name w:val="Title Char"/>
    <w:basedOn w:val="901"/>
    <w:link w:val="744"/>
    <w:uiPriority w:val="10"/>
    <w:rPr>
      <w:sz w:val="48"/>
      <w:szCs w:val="48"/>
    </w:rPr>
  </w:style>
  <w:style w:type="paragraph" w:styleId="746">
    <w:name w:val="Subtitle"/>
    <w:basedOn w:val="898"/>
    <w:next w:val="898"/>
    <w:link w:val="747"/>
    <w:uiPriority w:val="11"/>
    <w:qFormat/>
    <w:pPr>
      <w:spacing w:before="200" w:after="200"/>
    </w:pPr>
    <w:rPr>
      <w:sz w:val="24"/>
      <w:szCs w:val="24"/>
    </w:rPr>
  </w:style>
  <w:style w:type="character" w:styleId="747">
    <w:name w:val="Subtitle Char"/>
    <w:basedOn w:val="901"/>
    <w:link w:val="746"/>
    <w:uiPriority w:val="11"/>
    <w:rPr>
      <w:sz w:val="24"/>
      <w:szCs w:val="24"/>
    </w:rPr>
  </w:style>
  <w:style w:type="paragraph" w:styleId="748">
    <w:name w:val="Quote"/>
    <w:basedOn w:val="898"/>
    <w:next w:val="898"/>
    <w:link w:val="749"/>
    <w:uiPriority w:val="29"/>
    <w:qFormat/>
    <w:pPr>
      <w:ind w:left="720" w:right="720"/>
    </w:pPr>
    <w:rPr>
      <w:i/>
    </w:rPr>
  </w:style>
  <w:style w:type="character" w:styleId="749">
    <w:name w:val="Quote Char"/>
    <w:link w:val="748"/>
    <w:uiPriority w:val="29"/>
    <w:rPr>
      <w:i/>
    </w:rPr>
  </w:style>
  <w:style w:type="paragraph" w:styleId="750">
    <w:name w:val="Intense Quote"/>
    <w:basedOn w:val="898"/>
    <w:next w:val="898"/>
    <w:link w:val="75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51">
    <w:name w:val="Intense Quote Char"/>
    <w:link w:val="750"/>
    <w:uiPriority w:val="30"/>
    <w:rPr>
      <w:i/>
    </w:rPr>
  </w:style>
  <w:style w:type="character" w:styleId="752">
    <w:name w:val="Header Char"/>
    <w:basedOn w:val="901"/>
    <w:link w:val="926"/>
    <w:uiPriority w:val="99"/>
  </w:style>
  <w:style w:type="character" w:styleId="753">
    <w:name w:val="Footer Char"/>
    <w:basedOn w:val="901"/>
    <w:link w:val="928"/>
    <w:uiPriority w:val="99"/>
  </w:style>
  <w:style w:type="paragraph" w:styleId="754">
    <w:name w:val="Caption"/>
    <w:basedOn w:val="898"/>
    <w:next w:val="89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55">
    <w:name w:val="Caption Char"/>
    <w:basedOn w:val="754"/>
    <w:link w:val="928"/>
    <w:uiPriority w:val="99"/>
  </w:style>
  <w:style w:type="table" w:styleId="756">
    <w:name w:val="Table Grid Light"/>
    <w:basedOn w:val="90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57">
    <w:name w:val="Plain Table 1"/>
    <w:basedOn w:val="90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8">
    <w:name w:val="Plain Table 2"/>
    <w:basedOn w:val="90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9">
    <w:name w:val="Plain Table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60">
    <w:name w:val="Plain Table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Plain Table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62">
    <w:name w:val="Grid Table 1 Light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Grid Table 1 Light - Accent 1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Grid Table 1 Light - Accent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Grid Table 1 Light - Accent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Grid Table 1 Light - Accent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Grid Table 1 Light - Accent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Grid Table 1 Light - Accent 6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Grid Table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2 - Accent 1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Grid Table 2 - Accent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Grid Table 2 - Accent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2 - Accent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Grid Table 2 - Accent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Grid Table 2 - Accent 6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Grid Table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Grid Table 3 - Accent 1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Grid Table 3 - Accent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Grid Table 3 - Accent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Grid Table 3 - Accent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Grid Table 3 - Accent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>
    <w:name w:val="Grid Table 3 - Accent 6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Grid Table 4"/>
    <w:basedOn w:val="9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4">
    <w:name w:val="Grid Table 4 - Accent 1"/>
    <w:basedOn w:val="9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5">
    <w:name w:val="Grid Table 4 - Accent 2"/>
    <w:basedOn w:val="9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6">
    <w:name w:val="Grid Table 4 - Accent 3"/>
    <w:basedOn w:val="9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7">
    <w:name w:val="Grid Table 4 - Accent 4"/>
    <w:basedOn w:val="9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88">
    <w:name w:val="Grid Table 4 - Accent 5"/>
    <w:basedOn w:val="9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89">
    <w:name w:val="Grid Table 4 - Accent 6"/>
    <w:basedOn w:val="9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90">
    <w:name w:val="Grid Table 5 Dark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91">
    <w:name w:val="Grid Table 5 Dark- Accent 1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92">
    <w:name w:val="Grid Table 5 Dark - Accent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93">
    <w:name w:val="Grid Table 5 Dark - Accent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94">
    <w:name w:val="Grid Table 5 Dark- Accent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95">
    <w:name w:val="Grid Table 5 Dark - Accent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96">
    <w:name w:val="Grid Table 5 Dark - Accent 6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97">
    <w:name w:val="Grid Table 6 Colorful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98">
    <w:name w:val="Grid Table 6 Colorful - Accent 1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99">
    <w:name w:val="Grid Table 6 Colorful - Accent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00">
    <w:name w:val="Grid Table 6 Colorful - Accent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01">
    <w:name w:val="Grid Table 6 Colorful - Accent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02">
    <w:name w:val="Grid Table 6 Colorful - Accent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03">
    <w:name w:val="Grid Table 6 Colorful - Accent 6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04">
    <w:name w:val="Grid Table 7 Colorful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Grid Table 7 Colorful - Accent 1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Grid Table 7 Colorful - Accent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Grid Table 7 Colorful - Accent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Grid Table 7 Colorful - Accent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Grid Table 7 Colorful - Accent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Grid Table 7 Colorful - Accent 6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List Table 1 Light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>
    <w:name w:val="List Table 1 Light - Accent 1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>
    <w:name w:val="List Table 1 Light - Accent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>
    <w:name w:val="List Table 1 Light - Accent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>
    <w:name w:val="List Table 1 Light - Accent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>
    <w:name w:val="List Table 1 Light - Accent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7">
    <w:name w:val="List Table 1 Light - Accent 6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8">
    <w:name w:val="List Table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19">
    <w:name w:val="List Table 2 - Accent 1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20">
    <w:name w:val="List Table 2 - Accent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21">
    <w:name w:val="List Table 2 - Accent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22">
    <w:name w:val="List Table 2 - Accent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23">
    <w:name w:val="List Table 2 - Accent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24">
    <w:name w:val="List Table 2 - Accent 6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25">
    <w:name w:val="List Table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>
    <w:name w:val="List Table 3 - Accent 1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>
    <w:name w:val="List Table 3 - Accent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>
    <w:name w:val="List Table 3 - Accent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List Table 3 - Accent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>
    <w:name w:val="List Table 3 - Accent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1">
    <w:name w:val="List Table 3 - Accent 6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2">
    <w:name w:val="List Table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3">
    <w:name w:val="List Table 4 - Accent 1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4">
    <w:name w:val="List Table 4 - Accent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5">
    <w:name w:val="List Table 4 - Accent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6">
    <w:name w:val="List Table 4 - Accent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7">
    <w:name w:val="List Table 4 - Accent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8">
    <w:name w:val="List Table 4 - Accent 6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9">
    <w:name w:val="List Table 5 Dark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0">
    <w:name w:val="List Table 5 Dark - Accent 1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1">
    <w:name w:val="List Table 5 Dark - Accent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2">
    <w:name w:val="List Table 5 Dark - Accent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3">
    <w:name w:val="List Table 5 Dark - Accent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4">
    <w:name w:val="List Table 5 Dark - Accent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5">
    <w:name w:val="List Table 5 Dark - Accent 6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6">
    <w:name w:val="List Table 6 Colorful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47">
    <w:name w:val="List Table 6 Colorful - Accent 1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48">
    <w:name w:val="List Table 6 Colorful - Accent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49">
    <w:name w:val="List Table 6 Colorful - Accent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50">
    <w:name w:val="List Table 6 Colorful - Accent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51">
    <w:name w:val="List Table 6 Colorful - Accent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52">
    <w:name w:val="List Table 6 Colorful - Accent 6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53">
    <w:name w:val="List Table 7 Colorful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54">
    <w:name w:val="List Table 7 Colorful - Accent 1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55">
    <w:name w:val="List Table 7 Colorful - Accent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56">
    <w:name w:val="List Table 7 Colorful - Accent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57">
    <w:name w:val="List Table 7 Colorful - Accent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58">
    <w:name w:val="List Table 7 Colorful - Accent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59">
    <w:name w:val="List Table 7 Colorful - Accent 6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60">
    <w:name w:val="Lined - Accent"/>
    <w:basedOn w:val="9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61">
    <w:name w:val="Lined - Accent 1"/>
    <w:basedOn w:val="9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62">
    <w:name w:val="Lined - Accent 2"/>
    <w:basedOn w:val="9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63">
    <w:name w:val="Lined - Accent 3"/>
    <w:basedOn w:val="9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64">
    <w:name w:val="Lined - Accent 4"/>
    <w:basedOn w:val="9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65">
    <w:name w:val="Lined - Accent 5"/>
    <w:basedOn w:val="9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66">
    <w:name w:val="Lined - Accent 6"/>
    <w:basedOn w:val="9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67">
    <w:name w:val="Bordered &amp; Lined - Accent"/>
    <w:basedOn w:val="9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68">
    <w:name w:val="Bordered &amp; Lined - Accent 1"/>
    <w:basedOn w:val="9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69">
    <w:name w:val="Bordered &amp; Lined - Accent 2"/>
    <w:basedOn w:val="9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70">
    <w:name w:val="Bordered &amp; Lined - Accent 3"/>
    <w:basedOn w:val="9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71">
    <w:name w:val="Bordered &amp; Lined - Accent 4"/>
    <w:basedOn w:val="9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72">
    <w:name w:val="Bordered &amp; Lined - Accent 5"/>
    <w:basedOn w:val="9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73">
    <w:name w:val="Bordered &amp; Lined - Accent 6"/>
    <w:basedOn w:val="9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74">
    <w:name w:val="Bordered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75">
    <w:name w:val="Bordered - Accent 1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76">
    <w:name w:val="Bordered - Accent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77">
    <w:name w:val="Bordered - Accent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78">
    <w:name w:val="Bordered - Accent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79">
    <w:name w:val="Bordered - Accent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80">
    <w:name w:val="Bordered - Accent 6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81">
    <w:name w:val="footnote text"/>
    <w:basedOn w:val="898"/>
    <w:link w:val="882"/>
    <w:uiPriority w:val="99"/>
    <w:semiHidden/>
    <w:unhideWhenUsed/>
    <w:pPr>
      <w:spacing w:after="40" w:line="240" w:lineRule="auto"/>
    </w:pPr>
    <w:rPr>
      <w:sz w:val="18"/>
    </w:rPr>
  </w:style>
  <w:style w:type="character" w:styleId="882">
    <w:name w:val="Footnote Text Char"/>
    <w:link w:val="881"/>
    <w:uiPriority w:val="99"/>
    <w:rPr>
      <w:sz w:val="18"/>
    </w:rPr>
  </w:style>
  <w:style w:type="character" w:styleId="883">
    <w:name w:val="footnote reference"/>
    <w:basedOn w:val="901"/>
    <w:uiPriority w:val="99"/>
    <w:unhideWhenUsed/>
    <w:rPr>
      <w:vertAlign w:val="superscript"/>
    </w:rPr>
  </w:style>
  <w:style w:type="paragraph" w:styleId="884">
    <w:name w:val="endnote text"/>
    <w:basedOn w:val="898"/>
    <w:link w:val="885"/>
    <w:uiPriority w:val="99"/>
    <w:semiHidden/>
    <w:unhideWhenUsed/>
    <w:pPr>
      <w:spacing w:after="0" w:line="240" w:lineRule="auto"/>
    </w:pPr>
    <w:rPr>
      <w:sz w:val="20"/>
    </w:rPr>
  </w:style>
  <w:style w:type="character" w:styleId="885">
    <w:name w:val="Endnote Text Char"/>
    <w:link w:val="884"/>
    <w:uiPriority w:val="99"/>
    <w:rPr>
      <w:sz w:val="20"/>
    </w:rPr>
  </w:style>
  <w:style w:type="character" w:styleId="886">
    <w:name w:val="endnote reference"/>
    <w:basedOn w:val="901"/>
    <w:uiPriority w:val="99"/>
    <w:semiHidden/>
    <w:unhideWhenUsed/>
    <w:rPr>
      <w:vertAlign w:val="superscript"/>
    </w:rPr>
  </w:style>
  <w:style w:type="paragraph" w:styleId="887">
    <w:name w:val="toc 1"/>
    <w:basedOn w:val="898"/>
    <w:next w:val="898"/>
    <w:uiPriority w:val="39"/>
    <w:unhideWhenUsed/>
    <w:pPr>
      <w:ind w:left="0" w:right="0" w:firstLine="0"/>
      <w:spacing w:after="57"/>
    </w:pPr>
  </w:style>
  <w:style w:type="paragraph" w:styleId="888">
    <w:name w:val="toc 2"/>
    <w:basedOn w:val="898"/>
    <w:next w:val="898"/>
    <w:uiPriority w:val="39"/>
    <w:unhideWhenUsed/>
    <w:pPr>
      <w:ind w:left="283" w:right="0" w:firstLine="0"/>
      <w:spacing w:after="57"/>
    </w:pPr>
  </w:style>
  <w:style w:type="paragraph" w:styleId="889">
    <w:name w:val="toc 3"/>
    <w:basedOn w:val="898"/>
    <w:next w:val="898"/>
    <w:uiPriority w:val="39"/>
    <w:unhideWhenUsed/>
    <w:pPr>
      <w:ind w:left="567" w:right="0" w:firstLine="0"/>
      <w:spacing w:after="57"/>
    </w:pPr>
  </w:style>
  <w:style w:type="paragraph" w:styleId="890">
    <w:name w:val="toc 4"/>
    <w:basedOn w:val="898"/>
    <w:next w:val="898"/>
    <w:uiPriority w:val="39"/>
    <w:unhideWhenUsed/>
    <w:pPr>
      <w:ind w:left="850" w:right="0" w:firstLine="0"/>
      <w:spacing w:after="57"/>
    </w:pPr>
  </w:style>
  <w:style w:type="paragraph" w:styleId="891">
    <w:name w:val="toc 5"/>
    <w:basedOn w:val="898"/>
    <w:next w:val="898"/>
    <w:uiPriority w:val="39"/>
    <w:unhideWhenUsed/>
    <w:pPr>
      <w:ind w:left="1134" w:right="0" w:firstLine="0"/>
      <w:spacing w:after="57"/>
    </w:pPr>
  </w:style>
  <w:style w:type="paragraph" w:styleId="892">
    <w:name w:val="toc 6"/>
    <w:basedOn w:val="898"/>
    <w:next w:val="898"/>
    <w:uiPriority w:val="39"/>
    <w:unhideWhenUsed/>
    <w:pPr>
      <w:ind w:left="1417" w:right="0" w:firstLine="0"/>
      <w:spacing w:after="57"/>
    </w:pPr>
  </w:style>
  <w:style w:type="paragraph" w:styleId="893">
    <w:name w:val="toc 7"/>
    <w:basedOn w:val="898"/>
    <w:next w:val="898"/>
    <w:uiPriority w:val="39"/>
    <w:unhideWhenUsed/>
    <w:pPr>
      <w:ind w:left="1701" w:right="0" w:firstLine="0"/>
      <w:spacing w:after="57"/>
    </w:pPr>
  </w:style>
  <w:style w:type="paragraph" w:styleId="894">
    <w:name w:val="toc 8"/>
    <w:basedOn w:val="898"/>
    <w:next w:val="898"/>
    <w:uiPriority w:val="39"/>
    <w:unhideWhenUsed/>
    <w:pPr>
      <w:ind w:left="1984" w:right="0" w:firstLine="0"/>
      <w:spacing w:after="57"/>
    </w:pPr>
  </w:style>
  <w:style w:type="paragraph" w:styleId="895">
    <w:name w:val="toc 9"/>
    <w:basedOn w:val="898"/>
    <w:next w:val="898"/>
    <w:uiPriority w:val="39"/>
    <w:unhideWhenUsed/>
    <w:pPr>
      <w:ind w:left="2268" w:right="0" w:firstLine="0"/>
      <w:spacing w:after="57"/>
    </w:pPr>
  </w:style>
  <w:style w:type="paragraph" w:styleId="896">
    <w:name w:val="TOC Heading"/>
    <w:uiPriority w:val="39"/>
    <w:unhideWhenUsed/>
  </w:style>
  <w:style w:type="paragraph" w:styleId="897">
    <w:name w:val="table of figures"/>
    <w:basedOn w:val="898"/>
    <w:next w:val="898"/>
    <w:uiPriority w:val="99"/>
    <w:unhideWhenUsed/>
    <w:pPr>
      <w:spacing w:after="0" w:afterAutospacing="0"/>
    </w:pPr>
  </w:style>
  <w:style w:type="paragraph" w:styleId="898" w:default="1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899">
    <w:name w:val="Heading 2"/>
    <w:basedOn w:val="898"/>
    <w:next w:val="898"/>
    <w:link w:val="904"/>
    <w:unhideWhenUsed/>
    <w:qFormat/>
    <w:pPr>
      <w:jc w:val="center"/>
      <w:keepNext/>
      <w:spacing w:after="0" w:line="240" w:lineRule="auto"/>
      <w:outlineLvl w:val="1"/>
    </w:pPr>
    <w:rPr>
      <w:rFonts w:ascii="Times New Roman" w:hAnsi="Times New Roman" w:eastAsia="Times New Roman"/>
      <w:b/>
      <w:sz w:val="28"/>
      <w:szCs w:val="20"/>
    </w:rPr>
  </w:style>
  <w:style w:type="paragraph" w:styleId="900">
    <w:name w:val="Heading 4"/>
    <w:basedOn w:val="898"/>
    <w:next w:val="898"/>
    <w:link w:val="905"/>
    <w:unhideWhenUsed/>
    <w:qFormat/>
    <w:pPr>
      <w:jc w:val="center"/>
      <w:keepNext/>
      <w:spacing w:after="0" w:line="240" w:lineRule="auto"/>
      <w:outlineLvl w:val="3"/>
    </w:pPr>
    <w:rPr>
      <w:rFonts w:ascii="Times New Roman" w:hAnsi="Times New Roman" w:eastAsia="Times New Roman"/>
      <w:b/>
      <w:i/>
      <w:szCs w:val="24"/>
    </w:rPr>
  </w:style>
  <w:style w:type="character" w:styleId="901" w:default="1">
    <w:name w:val="Default Paragraph Font"/>
    <w:uiPriority w:val="1"/>
    <w:semiHidden/>
    <w:unhideWhenUsed/>
  </w:style>
  <w:style w:type="table" w:styleId="90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03" w:default="1">
    <w:name w:val="No List"/>
    <w:uiPriority w:val="99"/>
    <w:semiHidden/>
    <w:unhideWhenUsed/>
  </w:style>
  <w:style w:type="character" w:styleId="904" w:customStyle="1">
    <w:name w:val="Заголовок 2 Знак"/>
    <w:link w:val="899"/>
    <w:rPr>
      <w:rFonts w:ascii="Times New Roman" w:hAnsi="Times New Roman" w:eastAsia="Times New Roman"/>
      <w:b/>
      <w:sz w:val="28"/>
    </w:rPr>
  </w:style>
  <w:style w:type="character" w:styleId="905" w:customStyle="1">
    <w:name w:val="Заголовок 4 Знак"/>
    <w:link w:val="900"/>
    <w:rPr>
      <w:rFonts w:ascii="Times New Roman" w:hAnsi="Times New Roman" w:eastAsia="Times New Roman"/>
      <w:b/>
      <w:i/>
      <w:sz w:val="22"/>
      <w:szCs w:val="24"/>
    </w:rPr>
  </w:style>
  <w:style w:type="character" w:styleId="906">
    <w:name w:val="Strong"/>
    <w:qFormat/>
    <w:rPr>
      <w:rFonts w:hint="default" w:ascii="Times New Roman" w:hAnsi="Times New Roman" w:cs="Times New Roman"/>
      <w:b/>
      <w:bCs/>
    </w:rPr>
  </w:style>
  <w:style w:type="paragraph" w:styleId="907">
    <w:name w:val="Body Text 2"/>
    <w:basedOn w:val="898"/>
    <w:link w:val="908"/>
    <w:semiHidden/>
    <w:unhideWhenUsed/>
    <w:pPr>
      <w:spacing w:after="0" w:line="240" w:lineRule="auto"/>
    </w:pPr>
    <w:rPr>
      <w:rFonts w:ascii="Times New Roman" w:hAnsi="Times New Roman" w:eastAsia="Times New Roman"/>
      <w:szCs w:val="20"/>
    </w:rPr>
  </w:style>
  <w:style w:type="character" w:styleId="908" w:customStyle="1">
    <w:name w:val="Основной текст 2 Знак"/>
    <w:link w:val="907"/>
    <w:semiHidden/>
    <w:rPr>
      <w:rFonts w:ascii="Times New Roman" w:hAnsi="Times New Roman" w:eastAsia="Times New Roman"/>
      <w:sz w:val="22"/>
    </w:rPr>
  </w:style>
  <w:style w:type="paragraph" w:styleId="909">
    <w:name w:val="Body Text Indent 3"/>
    <w:basedOn w:val="898"/>
    <w:link w:val="910"/>
    <w:semiHidden/>
    <w:unhideWhenUsed/>
    <w:pPr>
      <w:ind w:left="283"/>
      <w:spacing w:after="120" w:line="240" w:lineRule="auto"/>
    </w:pPr>
    <w:rPr>
      <w:rFonts w:ascii="Times New Roman" w:hAnsi="Times New Roman" w:eastAsia="Times New Roman"/>
      <w:sz w:val="16"/>
      <w:szCs w:val="16"/>
    </w:rPr>
  </w:style>
  <w:style w:type="character" w:styleId="910" w:customStyle="1">
    <w:name w:val="Основной текст с отступом 3 Знак"/>
    <w:link w:val="909"/>
    <w:semiHidden/>
    <w:rPr>
      <w:rFonts w:ascii="Times New Roman" w:hAnsi="Times New Roman" w:eastAsia="Times New Roman"/>
      <w:sz w:val="16"/>
      <w:szCs w:val="16"/>
    </w:rPr>
  </w:style>
  <w:style w:type="paragraph" w:styleId="911">
    <w:name w:val="No Spacing"/>
    <w:uiPriority w:val="1"/>
    <w:qFormat/>
    <w:rPr>
      <w:rFonts w:ascii="Times New Roman" w:hAnsi="Times New Roman"/>
      <w:sz w:val="24"/>
      <w:szCs w:val="24"/>
      <w:lang w:eastAsia="en-US"/>
    </w:rPr>
  </w:style>
  <w:style w:type="paragraph" w:styleId="912" w:customStyle="1">
    <w:name w:val="Обычный1"/>
    <w:basedOn w:val="898"/>
    <w:pPr>
      <w:widowControl w:val="off"/>
    </w:pPr>
    <w:rPr>
      <w:rFonts w:cs="Arial"/>
      <w:szCs w:val="20"/>
      <w:lang w:val="en-US"/>
    </w:rPr>
  </w:style>
  <w:style w:type="paragraph" w:styleId="913" w:customStyle="1">
    <w:name w:val="Основной текст1"/>
    <w:basedOn w:val="912"/>
    <w:pPr>
      <w:spacing w:after="120" w:line="240" w:lineRule="atLeast"/>
    </w:pPr>
    <w:rPr>
      <w:rFonts w:ascii="Times New Roman" w:hAnsi="Times New Roman" w:eastAsia="Times New Roman"/>
      <w:sz w:val="24"/>
    </w:rPr>
  </w:style>
  <w:style w:type="paragraph" w:styleId="914" w:customStyle="1">
    <w:name w:val="стиль2"/>
    <w:basedOn w:val="912"/>
    <w:pPr>
      <w:spacing w:before="100" w:after="100" w:line="240" w:lineRule="atLeast"/>
    </w:pPr>
    <w:rPr>
      <w:rFonts w:ascii="Tahoma" w:hAnsi="Tahoma" w:eastAsia="Tahoma"/>
      <w:sz w:val="20"/>
    </w:rPr>
  </w:style>
  <w:style w:type="paragraph" w:styleId="915" w:customStyle="1">
    <w:name w:val="Текст1"/>
    <w:basedOn w:val="912"/>
    <w:pPr>
      <w:spacing w:after="0" w:line="240" w:lineRule="atLeast"/>
    </w:pPr>
    <w:rPr>
      <w:rFonts w:ascii="Courier New" w:hAnsi="Courier New" w:eastAsia="Courier New"/>
      <w:sz w:val="20"/>
    </w:rPr>
  </w:style>
  <w:style w:type="paragraph" w:styleId="916" w:customStyle="1">
    <w:name w:val="Стиль"/>
    <w:pPr>
      <w:widowControl w:val="off"/>
    </w:pPr>
    <w:rPr>
      <w:rFonts w:ascii="Times New Roman" w:hAnsi="Times New Roman" w:eastAsia="Times New Roman"/>
      <w:sz w:val="24"/>
      <w:szCs w:val="24"/>
    </w:rPr>
  </w:style>
  <w:style w:type="paragraph" w:styleId="917" w:customStyle="1">
    <w:name w:val="b-serp__list_item_snippet"/>
    <w:basedOn w:val="898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918" w:customStyle="1">
    <w:name w:val="Абзац списка1"/>
    <w:basedOn w:val="898"/>
    <w:pPr>
      <w:contextualSpacing/>
      <w:ind w:left="720"/>
    </w:pPr>
    <w:rPr>
      <w:rFonts w:eastAsia="Times New Roman"/>
      <w:lang w:eastAsia="ru-RU"/>
    </w:rPr>
  </w:style>
  <w:style w:type="paragraph" w:styleId="919">
    <w:name w:val="Normal (Web)"/>
    <w:basedOn w:val="898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920" w:customStyle="1">
    <w:name w:val="Style19"/>
    <w:basedOn w:val="898"/>
    <w:pPr>
      <w:spacing w:after="0" w:line="240" w:lineRule="auto"/>
      <w:widowControl w:val="off"/>
    </w:pPr>
    <w:rPr>
      <w:rFonts w:ascii="Times New Roman" w:hAnsi="Times New Roman" w:eastAsia="Times New Roman"/>
      <w:sz w:val="24"/>
      <w:szCs w:val="24"/>
      <w:lang w:eastAsia="ru-RU"/>
    </w:rPr>
  </w:style>
  <w:style w:type="character" w:styleId="921" w:customStyle="1">
    <w:name w:val="Font Style44"/>
    <w:rPr>
      <w:rFonts w:hint="default" w:ascii="Times New Roman" w:hAnsi="Times New Roman" w:cs="Times New Roman"/>
      <w:b/>
      <w:bCs/>
      <w:i/>
      <w:iCs/>
      <w:sz w:val="18"/>
      <w:szCs w:val="18"/>
    </w:rPr>
  </w:style>
  <w:style w:type="paragraph" w:styleId="922" w:customStyle="1">
    <w:name w:val="msonormalbullet2.gif"/>
    <w:basedOn w:val="89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923" w:customStyle="1">
    <w:name w:val="Paragraph Style"/>
    <w:rPr>
      <w:rFonts w:ascii="Arial" w:hAnsi="Arial" w:cs="Arial"/>
      <w:sz w:val="24"/>
      <w:szCs w:val="24"/>
      <w:lang w:eastAsia="en-US"/>
    </w:rPr>
  </w:style>
  <w:style w:type="paragraph" w:styleId="924">
    <w:name w:val="List Paragraph"/>
    <w:basedOn w:val="898"/>
    <w:uiPriority w:val="34"/>
    <w:qFormat/>
    <w:pPr>
      <w:contextualSpacing/>
      <w:ind w:left="720" w:firstLine="454"/>
      <w:spacing w:line="360" w:lineRule="auto"/>
    </w:pPr>
  </w:style>
  <w:style w:type="paragraph" w:styleId="925" w:customStyle="1">
    <w:name w:val="Обычный1"/>
    <w:basedOn w:val="898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val="tt-RU" w:eastAsia="tt-RU" w:bidi="ta-IN"/>
    </w:rPr>
  </w:style>
  <w:style w:type="paragraph" w:styleId="926">
    <w:name w:val="Header"/>
    <w:basedOn w:val="898"/>
    <w:link w:val="927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27" w:customStyle="1">
    <w:name w:val="Верхний колонтитул Знак"/>
    <w:link w:val="926"/>
    <w:uiPriority w:val="99"/>
    <w:rPr>
      <w:sz w:val="22"/>
      <w:szCs w:val="22"/>
      <w:lang w:eastAsia="en-US"/>
    </w:rPr>
  </w:style>
  <w:style w:type="paragraph" w:styleId="928">
    <w:name w:val="Footer"/>
    <w:basedOn w:val="898"/>
    <w:link w:val="929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29" w:customStyle="1">
    <w:name w:val="Нижний колонтитул Знак"/>
    <w:link w:val="928"/>
    <w:uiPriority w:val="99"/>
    <w:rPr>
      <w:sz w:val="22"/>
      <w:szCs w:val="22"/>
      <w:lang w:eastAsia="en-US"/>
    </w:rPr>
  </w:style>
  <w:style w:type="paragraph" w:styleId="930" w:customStyle="1">
    <w:name w:val="c1 c26"/>
    <w:basedOn w:val="89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931">
    <w:name w:val="Table Grid"/>
    <w:basedOn w:val="902"/>
    <w:uiPriority w:val="39"/>
    <w:rPr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932" w:customStyle="1">
    <w:name w:val="Нет списка1"/>
    <w:next w:val="903"/>
    <w:uiPriority w:val="99"/>
    <w:semiHidden/>
    <w:unhideWhenUsed/>
  </w:style>
  <w:style w:type="character" w:styleId="933">
    <w:name w:val="Hyperlink"/>
    <w:uiPriority w:val="99"/>
    <w:unhideWhenUsed/>
    <w:rPr>
      <w:color w:val="0000ff"/>
      <w:u w:val="single"/>
    </w:rPr>
  </w:style>
  <w:style w:type="numbering" w:styleId="934" w:customStyle="1">
    <w:name w:val="Нет списка2"/>
    <w:next w:val="903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customXml" Target="../customXml/item1.xml" /><Relationship Id="rId12" Type="http://schemas.openxmlformats.org/officeDocument/2006/relationships/image" Target="media/image1.png"/><Relationship Id="rId13" Type="http://schemas.openxmlformats.org/officeDocument/2006/relationships/hyperlink" Target="http://school-collection.edu.ru/" TargetMode="External"/><Relationship Id="rId14" Type="http://schemas.openxmlformats.org/officeDocument/2006/relationships/hyperlink" Target="http://school-collection.edu.ru/" TargetMode="External"/><Relationship Id="rId15" Type="http://schemas.openxmlformats.org/officeDocument/2006/relationships/hyperlink" Target="http://school-collection.edu.ru/" TargetMode="External"/><Relationship Id="rId16" Type="http://schemas.openxmlformats.org/officeDocument/2006/relationships/hyperlink" Target="http://school-collection.edu.ru/" TargetMode="External"/><Relationship Id="rId17" Type="http://schemas.openxmlformats.org/officeDocument/2006/relationships/hyperlink" Target="http://school-collection.edu.ru/" TargetMode="External"/><Relationship Id="rId18" Type="http://schemas.openxmlformats.org/officeDocument/2006/relationships/hyperlink" Target="http://school-collection.edu.ru/" TargetMode="External"/><Relationship Id="rId19" Type="http://schemas.openxmlformats.org/officeDocument/2006/relationships/hyperlink" Target="http://school-collection.edu.ru/" TargetMode="External"/><Relationship Id="rId20" Type="http://schemas.openxmlformats.org/officeDocument/2006/relationships/hyperlink" Target="http://school-collection.edu.ru/" TargetMode="External"/><Relationship Id="rId21" Type="http://schemas.openxmlformats.org/officeDocument/2006/relationships/hyperlink" Target="http://school-collection.edu.ru/" TargetMode="External"/><Relationship Id="rId22" Type="http://schemas.openxmlformats.org/officeDocument/2006/relationships/hyperlink" Target="http://school-collection.edu.ru/" TargetMode="External"/><Relationship Id="rId23" Type="http://schemas.openxmlformats.org/officeDocument/2006/relationships/hyperlink" Target="http://school-collection.edu.ru/" TargetMode="External"/><Relationship Id="rId24" Type="http://schemas.openxmlformats.org/officeDocument/2006/relationships/hyperlink" Target="http://www.school.edu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B317C0-EE41-4B7E-9C12-D033EFC5B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revision>5</cp:revision>
  <dcterms:created xsi:type="dcterms:W3CDTF">2023-09-19T20:31:00Z</dcterms:created>
  <dcterms:modified xsi:type="dcterms:W3CDTF">2023-09-22T13:49:41Z</dcterms:modified>
</cp:coreProperties>
</file>