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9781" w:leader="none"/>
          <w:tab w:val="left" w:pos="10065" w:leader="none"/>
        </w:tabs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</w:r>
      <w:r>
        <w:rPr>
          <w:rFonts w:eastAsia="Calibri"/>
          <w:b/>
          <w:sz w:val="24"/>
          <w:szCs w:val="24"/>
        </w:rPr>
      </w:r>
      <w:r>
        <w:rPr>
          <w:rFonts w:eastAsia="Calibri"/>
          <w:b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-270135</wp:posOffset>
                </wp:positionH>
                <wp:positionV relativeFrom="paragraph">
                  <wp:posOffset>-362559</wp:posOffset>
                </wp:positionV>
                <wp:extent cx="7545750" cy="10334599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306508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7545749" cy="10334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-21.3pt;mso-position-horizontal:absolute;mso-position-vertical-relative:text;margin-top:-28.5pt;mso-position-vertical:absolute;width:594.2pt;height:813.7pt;mso-wrap-distance-left:9.1pt;mso-wrap-distance-top:0.0pt;mso-wrap-distance-right:9.1pt;mso-wrap-distance-bottom:0.0pt;" wrapcoords="0 0 100000 0 100000 100000 0 100000" stroked="false">
                <v:path textboxrect="0,0,0,0"/>
                <w10:wrap type="through"/>
                <v:imagedata r:id="rId9" o:title=""/>
              </v:shape>
            </w:pict>
          </mc:Fallback>
        </mc:AlternateContent>
      </w:r>
      <w:r>
        <w:rPr>
          <w:rFonts w:eastAsia="Calibri"/>
          <w:b/>
          <w:sz w:val="24"/>
          <w:szCs w:val="24"/>
        </w:rPr>
      </w:r>
      <w:r>
        <w:rPr>
          <w:rFonts w:eastAsia="Calibri"/>
          <w:b/>
          <w:sz w:val="24"/>
          <w:szCs w:val="24"/>
        </w:rPr>
      </w:r>
      <w:r>
        <w:rPr>
          <w:rFonts w:eastAsia="Calibri"/>
          <w:b/>
          <w:sz w:val="24"/>
          <w:szCs w:val="24"/>
        </w:rPr>
      </w:r>
      <w:r>
        <w:rPr>
          <w:rFonts w:eastAsia="Calibri"/>
          <w:b/>
          <w:sz w:val="24"/>
          <w:szCs w:val="24"/>
        </w:rPr>
        <w:t xml:space="preserve">  </w:t>
      </w:r>
      <w:r>
        <w:rPr>
          <w:rFonts w:eastAsia="Calibri"/>
          <w:b/>
          <w:sz w:val="24"/>
          <w:szCs w:val="24"/>
        </w:rPr>
        <w:t xml:space="preserve">    </w:t>
      </w:r>
      <w:r>
        <w:rPr>
          <w:rFonts w:eastAsia="Calibri"/>
          <w:b/>
          <w:sz w:val="24"/>
          <w:szCs w:val="24"/>
        </w:rPr>
        <w:t xml:space="preserve">              </w:t>
      </w:r>
      <w:r>
        <w:rPr>
          <w:rFonts w:eastAsia="Calibri"/>
          <w:b/>
          <w:bCs/>
          <w:sz w:val="24"/>
          <w:szCs w:val="24"/>
          <w:highlight w:val="none"/>
        </w:rPr>
      </w:r>
    </w:p>
    <w:p>
      <w:pPr>
        <w:tabs>
          <w:tab w:val="left" w:pos="9781" w:leader="none"/>
          <w:tab w:val="left" w:pos="10065" w:leader="none"/>
        </w:tabs>
        <w:rPr>
          <w:rFonts w:eastAsia="Calibri"/>
          <w:b/>
          <w:bCs/>
          <w:sz w:val="24"/>
          <w:szCs w:val="24"/>
          <w:highlight w:val="none"/>
        </w:rPr>
      </w:pPr>
      <w:r>
        <w:rPr>
          <w:rFonts w:eastAsia="Calibri"/>
          <w:b/>
          <w:sz w:val="24"/>
          <w:szCs w:val="24"/>
        </w:rPr>
      </w:r>
      <w:r>
        <w:rPr>
          <w:b/>
          <w:caps/>
          <w:color w:val="000000"/>
        </w:rPr>
        <w:t xml:space="preserve">Пояснительная записка</w:t>
      </w:r>
      <w:r>
        <w:rPr>
          <w:rFonts w:eastAsia="Calibri"/>
          <w:b/>
          <w:bCs/>
          <w:sz w:val="24"/>
          <w:szCs w:val="24"/>
          <w:highlight w:val="none"/>
        </w:rPr>
      </w:r>
      <w:r/>
    </w:p>
    <w:p>
      <w:pPr>
        <w:spacing w:line="240" w:lineRule="atLeast"/>
        <w:rPr>
          <w:b/>
          <w:caps/>
          <w:color w:val="000000"/>
        </w:rPr>
      </w:pPr>
      <w:r>
        <w:rPr>
          <w:b/>
          <w:caps/>
          <w:color w:val="000000"/>
        </w:rPr>
      </w:r>
      <w:r/>
    </w:p>
    <w:p>
      <w:pPr>
        <w:pStyle w:val="864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по курсу «Математика» для обучающихся 3 класса</w:t>
      </w:r>
      <w:r>
        <w:rPr>
          <w:rFonts w:cs="Times New Roman"/>
          <w:color w:val="000000"/>
          <w:sz w:val="28"/>
          <w:szCs w:val="28"/>
        </w:rPr>
        <w:t xml:space="preserve"> ГБОУШИ «Аланская гимназия»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составлена на основе:</w:t>
      </w:r>
      <w:r/>
    </w:p>
    <w:p>
      <w:pPr>
        <w:numPr>
          <w:ilvl w:val="0"/>
          <w:numId w:val="1"/>
        </w:numPr>
        <w:ind w:firstLine="709"/>
        <w:jc w:val="both"/>
        <w:widowControl w:val="off"/>
        <w:rPr>
          <w:rFonts w:eastAsia="Times New Roman"/>
          <w:bCs/>
          <w:lang w:eastAsia="ru-RU" w:bidi="hi-IN"/>
        </w:rPr>
      </w:pPr>
      <w:r>
        <w:rPr>
          <w:rFonts w:eastAsia="Times New Roman"/>
          <w:bCs/>
          <w:lang w:eastAsia="ru-RU" w:bidi="hi-IN"/>
        </w:rPr>
        <w:t xml:space="preserve">Федерального Закона «Об образовании в РФ» № 273-ФЗ, утвержденного 29.12.2012</w:t>
      </w:r>
      <w:r/>
    </w:p>
    <w:p>
      <w:pPr>
        <w:numPr>
          <w:ilvl w:val="0"/>
          <w:numId w:val="1"/>
        </w:numPr>
        <w:ind w:firstLine="709"/>
        <w:jc w:val="both"/>
        <w:widowControl w:val="off"/>
        <w:rPr>
          <w:rFonts w:eastAsia="Times New Roman"/>
          <w:bCs/>
          <w:lang w:eastAsia="ru-RU" w:bidi="hi-IN"/>
        </w:rPr>
      </w:pPr>
      <w:r>
        <w:rPr>
          <w:rFonts w:eastAsia="Times New Roman"/>
          <w:bCs/>
          <w:lang w:eastAsia="ru-RU" w:bidi="hi-IN"/>
        </w:rPr>
        <w:t xml:space="preserve">Приказа </w:t>
      </w:r>
      <w:r>
        <w:rPr>
          <w:rFonts w:eastAsia="Times New Roman"/>
          <w:bCs/>
          <w:lang w:eastAsia="ru-RU" w:bidi="hi-IN"/>
        </w:rPr>
        <w:t xml:space="preserve">Минобрнауки</w:t>
      </w:r>
      <w:r>
        <w:rPr>
          <w:rFonts w:eastAsia="Times New Roman"/>
          <w:bCs/>
          <w:lang w:eastAsia="ru-RU" w:bidi="hi-IN"/>
        </w:rPr>
        <w:t xml:space="preserve"> России от 06.10.2009 № 373 «Об утверждении и введении в действие ФГОС НОО».</w:t>
      </w:r>
      <w:r/>
    </w:p>
    <w:p>
      <w:pPr>
        <w:numPr>
          <w:ilvl w:val="0"/>
          <w:numId w:val="1"/>
        </w:numPr>
        <w:ind w:firstLine="709"/>
        <w:jc w:val="both"/>
        <w:widowControl w:val="off"/>
        <w:rPr>
          <w:rFonts w:eastAsia="SimSun"/>
          <w:bCs/>
          <w:lang w:eastAsia="zh-CN" w:bidi="hi-IN"/>
        </w:rPr>
      </w:pPr>
      <w:r>
        <w:rPr>
          <w:rFonts w:eastAsia="Times New Roman"/>
          <w:bCs/>
          <w:lang w:eastAsia="ru-RU" w:bidi="hi-IN"/>
        </w:rPr>
        <w:t xml:space="preserve">Приказов </w:t>
      </w:r>
      <w:r>
        <w:rPr>
          <w:rFonts w:eastAsia="Times New Roman"/>
          <w:bCs/>
          <w:lang w:eastAsia="ru-RU" w:bidi="hi-IN"/>
        </w:rPr>
        <w:t xml:space="preserve">Минобрнауки</w:t>
      </w:r>
      <w:r>
        <w:rPr>
          <w:rFonts w:eastAsia="Times New Roman"/>
          <w:bCs/>
          <w:lang w:eastAsia="ru-RU" w:bidi="hi-IN"/>
        </w:rPr>
        <w:t xml:space="preserve"> России от 26.11.2010 № 1241 и от 26 ноября 2010 г. № 1241,</w:t>
      </w:r>
      <w:r>
        <w:rPr>
          <w:rFonts w:eastAsia="SimSun"/>
          <w:lang w:eastAsia="zh-CN" w:bidi="hi-IN"/>
        </w:rPr>
        <w:t xml:space="preserve">от 31.12.2015 №1576 </w:t>
      </w:r>
      <w:r>
        <w:rPr>
          <w:rFonts w:eastAsia="Times New Roman"/>
          <w:bCs/>
          <w:lang w:eastAsia="ru-RU" w:bidi="hi-IN"/>
        </w:rPr>
        <w:t xml:space="preserve">«О внесении изменений в ФГОС НОО, утвержденного приказом Министерства от 6 октября 2009 года № 373»</w:t>
      </w:r>
      <w:r/>
    </w:p>
    <w:p>
      <w:pPr>
        <w:numPr>
          <w:ilvl w:val="0"/>
          <w:numId w:val="1"/>
        </w:numPr>
        <w:ind w:firstLine="709"/>
        <w:jc w:val="both"/>
        <w:shd w:val="clear" w:color="auto" w:fill="ffffff"/>
        <w:widowControl w:val="off"/>
        <w:rPr>
          <w:rFonts w:eastAsia="Times New Roman"/>
          <w:bCs/>
          <w:lang w:eastAsia="ru-RU" w:bidi="hi-IN"/>
        </w:rPr>
      </w:pPr>
      <w:r>
        <w:rPr>
          <w:rFonts w:eastAsia="Times New Roman"/>
          <w:bCs/>
          <w:lang w:eastAsia="ru-RU" w:bidi="hi-IN"/>
        </w:rPr>
        <w:t xml:space="preserve">Основной образовательной программы начального общего образования</w:t>
      </w:r>
      <w:r>
        <w:rPr>
          <w:rFonts w:eastAsia="SimSun"/>
          <w:lang w:eastAsia="zh-CN" w:bidi="hi-IN"/>
        </w:rPr>
        <w:t xml:space="preserve"> ГБОУШИ «Аланская гимназия»</w:t>
      </w:r>
      <w:r>
        <w:rPr>
          <w:rFonts w:eastAsia="Times New Roman"/>
          <w:bCs/>
          <w:lang w:eastAsia="ru-RU" w:bidi="hi-IN"/>
        </w:rPr>
        <w:t xml:space="preserve">.  </w:t>
      </w:r>
      <w:r/>
    </w:p>
    <w:p>
      <w:pPr>
        <w:numPr>
          <w:ilvl w:val="0"/>
          <w:numId w:val="1"/>
        </w:numPr>
        <w:ind w:firstLine="709"/>
        <w:jc w:val="both"/>
        <w:shd w:val="clear" w:color="auto" w:fill="ffffff"/>
        <w:widowControl w:val="off"/>
        <w:rPr>
          <w:rFonts w:eastAsia="Times New Roman"/>
          <w:bCs/>
          <w:lang w:eastAsia="ru-RU" w:bidi="hi-IN"/>
        </w:rPr>
      </w:pPr>
      <w:r>
        <w:rPr>
          <w:rFonts w:eastAsia="Times New Roman"/>
          <w:bCs/>
          <w:lang w:eastAsia="ru-RU" w:bidi="hi-IN"/>
        </w:rPr>
        <w:t xml:space="preserve">Программы </w:t>
      </w:r>
      <w:r>
        <w:rPr>
          <w:rFonts w:eastAsia="Times New Roman"/>
          <w:bCs/>
          <w:lang w:eastAsia="ru-RU" w:bidi="hi-IN"/>
        </w:rPr>
        <w:t xml:space="preserve">Киргуевой</w:t>
      </w:r>
      <w:r>
        <w:rPr>
          <w:rFonts w:eastAsia="Times New Roman"/>
          <w:bCs/>
          <w:lang w:eastAsia="ru-RU" w:bidi="hi-IN"/>
        </w:rPr>
        <w:t xml:space="preserve"> Ф.Х и </w:t>
      </w:r>
      <w:r>
        <w:rPr>
          <w:rFonts w:eastAsia="Times New Roman"/>
          <w:bCs/>
          <w:lang w:eastAsia="ru-RU" w:bidi="hi-IN"/>
        </w:rPr>
        <w:t xml:space="preserve">Зембатовой</w:t>
      </w:r>
      <w:r>
        <w:rPr>
          <w:rFonts w:eastAsia="Times New Roman"/>
          <w:bCs/>
          <w:lang w:eastAsia="ru-RU" w:bidi="hi-IN"/>
        </w:rPr>
        <w:t xml:space="preserve"> Л.Т. «Математика» (Владикавказ </w:t>
      </w:r>
      <w:r>
        <w:rPr>
          <w:rFonts w:eastAsia="Times New Roman"/>
          <w:bCs/>
          <w:iCs/>
          <w:lang w:eastAsia="ru-RU" w:bidi="hi-IN"/>
        </w:rPr>
        <w:t xml:space="preserve">«СЕМ» 2018 год)</w:t>
      </w:r>
      <w:r>
        <w:rPr>
          <w:rFonts w:eastAsia="Times New Roman"/>
          <w:bCs/>
          <w:lang w:eastAsia="ru-RU" w:bidi="hi-IN"/>
        </w:rPr>
        <w:t xml:space="preserve">.</w:t>
      </w:r>
      <w:r/>
    </w:p>
    <w:p>
      <w:pPr>
        <w:numPr>
          <w:ilvl w:val="0"/>
          <w:numId w:val="1"/>
        </w:numPr>
        <w:ind w:firstLine="709"/>
        <w:jc w:val="both"/>
        <w:shd w:val="clear" w:color="auto" w:fill="ffffff"/>
        <w:widowControl w:val="off"/>
        <w:rPr>
          <w:rFonts w:eastAsia="Times New Roman"/>
          <w:bCs/>
          <w:lang w:eastAsia="ru-RU" w:bidi="hi-IN"/>
        </w:rPr>
      </w:pPr>
      <w:r>
        <w:rPr>
          <w:rFonts w:eastAsia="Times New Roman"/>
          <w:bCs/>
          <w:lang w:eastAsia="ru-RU" w:bidi="hi-IN"/>
        </w:rPr>
        <w:t xml:space="preserve">Учебного плана</w:t>
      </w:r>
      <w:r>
        <w:rPr>
          <w:rFonts w:eastAsia="SimSun"/>
          <w:lang w:eastAsia="zh-CN" w:bidi="hi-IN"/>
        </w:rPr>
        <w:t xml:space="preserve"> ГБОУШИ</w:t>
      </w:r>
      <w:r>
        <w:rPr>
          <w:rFonts w:eastAsia="Times New Roman"/>
          <w:bCs/>
          <w:lang w:eastAsia="ru-RU" w:bidi="hi-IN"/>
        </w:rPr>
        <w:t xml:space="preserve"> </w:t>
      </w:r>
      <w:r>
        <w:rPr>
          <w:rFonts w:eastAsia="SimSun"/>
          <w:lang w:eastAsia="zh-CN" w:bidi="hi-IN"/>
        </w:rPr>
        <w:t xml:space="preserve">«Аланская гимназия</w:t>
      </w:r>
      <w:r>
        <w:rPr>
          <w:rFonts w:eastAsia="Times New Roman"/>
          <w:bCs/>
          <w:lang w:eastAsia="ru-RU" w:bidi="hi-IN"/>
        </w:rPr>
        <w:t xml:space="preserve">» на 2021/2022 учебный год.</w:t>
      </w:r>
      <w:r/>
    </w:p>
    <w:p>
      <w:pPr>
        <w:numPr>
          <w:ilvl w:val="0"/>
          <w:numId w:val="1"/>
        </w:numPr>
        <w:ind w:firstLine="709"/>
        <w:jc w:val="both"/>
        <w:shd w:val="clear" w:color="auto" w:fill="ffffff"/>
        <w:widowControl w:val="off"/>
        <w:rPr>
          <w:rFonts w:eastAsia="Times New Roman"/>
          <w:bCs/>
          <w:lang w:eastAsia="ru-RU" w:bidi="hi-IN"/>
        </w:rPr>
      </w:pPr>
      <w:r>
        <w:rPr>
          <w:rFonts w:eastAsia="Times New Roman"/>
          <w:bCs/>
          <w:lang w:eastAsia="ru-RU" w:bidi="hi-IN"/>
        </w:rPr>
        <w:t xml:space="preserve">Годового календарного учебного графика на 2021/2022 учебный год</w:t>
      </w:r>
      <w:r>
        <w:rPr>
          <w:rFonts w:eastAsia="SimSun"/>
          <w:lang w:eastAsia="zh-CN" w:bidi="hi-IN"/>
        </w:rPr>
        <w:t xml:space="preserve"> ГБОУШИ «Аланская гимназия»</w:t>
      </w:r>
      <w:r>
        <w:rPr>
          <w:rFonts w:eastAsia="Times New Roman"/>
          <w:bCs/>
          <w:lang w:eastAsia="ru-RU" w:bidi="hi-IN"/>
        </w:rPr>
        <w:t xml:space="preserve">.</w:t>
      </w:r>
      <w:r/>
    </w:p>
    <w:p>
      <w:pPr>
        <w:jc w:val="both"/>
        <w:shd w:val="clear" w:color="auto" w:fill="ffffff"/>
        <w:widowControl w:val="off"/>
        <w:rPr>
          <w:rFonts w:eastAsia="Times New Roman"/>
          <w:bCs/>
          <w:lang w:eastAsia="ru-RU" w:bidi="hi-IN"/>
        </w:rPr>
      </w:pPr>
      <w:r>
        <w:rPr>
          <w:rFonts w:eastAsia="Times New Roman"/>
          <w:bCs/>
          <w:lang w:eastAsia="ru-RU" w:bidi="hi-IN"/>
        </w:rPr>
      </w:r>
      <w:r/>
    </w:p>
    <w:p>
      <w:pPr>
        <w:shd w:val="clear" w:color="auto" w:fill="ffffff"/>
        <w:widowControl w:val="off"/>
        <w:rPr>
          <w:rFonts w:eastAsia="Calibri"/>
          <w:b/>
          <w:caps/>
        </w:rPr>
      </w:pPr>
      <w:r>
        <w:rPr>
          <w:rFonts w:eastAsia="Calibri"/>
          <w:b/>
          <w:caps/>
        </w:rPr>
        <w:t xml:space="preserve">О</w:t>
      </w:r>
      <w:r>
        <w:rPr>
          <w:rFonts w:eastAsia="Calibri"/>
          <w:b/>
          <w:caps/>
        </w:rPr>
        <w:t xml:space="preserve">бщая характеристика учебного предмета</w:t>
      </w:r>
      <w:r/>
    </w:p>
    <w:p>
      <w:pPr>
        <w:shd w:val="clear" w:color="auto" w:fill="ffffff"/>
        <w:widowControl w:val="off"/>
        <w:rPr>
          <w:rFonts w:eastAsia="Times New Roman"/>
          <w:bCs/>
          <w:lang w:eastAsia="ru-RU" w:bidi="hi-IN"/>
        </w:rPr>
      </w:pPr>
      <w:r>
        <w:rPr>
          <w:rFonts w:eastAsia="Times New Roman"/>
          <w:bCs/>
          <w:lang w:eastAsia="ru-RU" w:bidi="hi-IN"/>
        </w:rPr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Начальное обучение математике закладывает основы для формиров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</w:t>
      </w:r>
      <w:r>
        <w:rPr>
          <w:rFonts w:eastAsia="Times New Roman"/>
          <w:color w:val="000000"/>
          <w:lang w:eastAsia="ru-RU"/>
        </w:rPr>
        <w:t xml:space="preserve">у</w:t>
      </w:r>
      <w:r>
        <w:rPr>
          <w:rFonts w:eastAsia="Times New Roman"/>
          <w:color w:val="000000"/>
          <w:lang w:eastAsia="ru-RU"/>
        </w:rPr>
        <w:t xml:space="preserve">чая математику, они усваивают определённые обобщённые знания и способы действий. Универсальные математические способы познания</w:t>
      </w:r>
      <w:r>
        <w:rPr>
          <w:rFonts w:eastAsia="Times New Roman"/>
          <w:color w:val="000000"/>
          <w:lang w:eastAsia="ru-RU"/>
        </w:rPr>
        <w:t xml:space="preserve"> </w:t>
      </w:r>
      <w:bookmarkStart w:id="0" w:name="_GoBack"/>
      <w:r/>
      <w:bookmarkEnd w:id="0"/>
      <w:r>
        <w:rPr>
          <w:rFonts w:eastAsia="Times New Roman"/>
          <w:color w:val="000000"/>
          <w:lang w:eastAsia="ru-RU"/>
        </w:rPr>
        <w:t xml:space="preserve">способствуют целостному восприятию мира, позволяют выстраивать модели его отдельных процессов и явлений, а также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являются основой формирования универсал</w:t>
      </w:r>
      <w:r>
        <w:rPr>
          <w:rFonts w:eastAsia="Times New Roman"/>
          <w:color w:val="000000"/>
          <w:lang w:eastAsia="ru-RU"/>
        </w:rPr>
        <w:t xml:space="preserve">ь</w:t>
      </w:r>
      <w:r>
        <w:rPr>
          <w:rFonts w:eastAsia="Times New Roman"/>
          <w:color w:val="000000"/>
          <w:lang w:eastAsia="ru-RU"/>
        </w:rPr>
        <w:t xml:space="preserve">ных учебных действий. Универсальные учебные действия обеспечивают усвоение предметных знаний и интеллектуальное развитие учащихся, фо</w:t>
      </w:r>
      <w:r>
        <w:rPr>
          <w:rFonts w:eastAsia="Times New Roman"/>
          <w:color w:val="000000"/>
          <w:lang w:eastAsia="ru-RU"/>
        </w:rPr>
        <w:t xml:space="preserve">р</w:t>
      </w:r>
      <w:r>
        <w:rPr>
          <w:rFonts w:eastAsia="Times New Roman"/>
          <w:color w:val="000000"/>
          <w:lang w:eastAsia="ru-RU"/>
        </w:rPr>
        <w:t xml:space="preserve">мируют способность к самостоятельному поиску и усвоению новой инфо</w:t>
      </w:r>
      <w:r>
        <w:rPr>
          <w:rFonts w:eastAsia="Times New Roman"/>
          <w:color w:val="000000"/>
          <w:lang w:eastAsia="ru-RU"/>
        </w:rPr>
        <w:t xml:space="preserve">р</w:t>
      </w:r>
      <w:r>
        <w:rPr>
          <w:rFonts w:eastAsia="Times New Roman"/>
          <w:color w:val="000000"/>
          <w:lang w:eastAsia="ru-RU"/>
        </w:rPr>
        <w:t xml:space="preserve">мации, новых знаний и способов действий, что составляет основу умения учиться.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Усвоенные в начальном курсе математики знания и способы действий необходимы не только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Основными</w:t>
      </w:r>
      <w:r>
        <w:rPr>
          <w:rFonts w:eastAsia="Times New Roman"/>
          <w:b/>
          <w:bCs/>
          <w:color w:val="000000"/>
          <w:lang w:eastAsia="ru-RU"/>
        </w:rPr>
        <w:t xml:space="preserve"> целями</w:t>
      </w:r>
      <w:r>
        <w:rPr>
          <w:rFonts w:eastAsia="Times New Roman"/>
          <w:color w:val="000000"/>
          <w:lang w:eastAsia="ru-RU"/>
        </w:rPr>
        <w:t xml:space="preserve"> начального обучения математике являются:</w:t>
      </w:r>
      <w:r/>
    </w:p>
    <w:p>
      <w:pPr>
        <w:numPr>
          <w:ilvl w:val="0"/>
          <w:numId w:val="18"/>
        </w:numPr>
        <w:ind w:left="0"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Математическое развитие младших школьников.</w:t>
      </w:r>
      <w:r/>
    </w:p>
    <w:p>
      <w:pPr>
        <w:numPr>
          <w:ilvl w:val="0"/>
          <w:numId w:val="18"/>
        </w:numPr>
        <w:ind w:left="0"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Формирование системы начальных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математических знаний.</w:t>
      </w:r>
      <w:r/>
    </w:p>
    <w:p>
      <w:pPr>
        <w:numPr>
          <w:ilvl w:val="0"/>
          <w:numId w:val="18"/>
        </w:numPr>
        <w:ind w:left="0"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 Воспитание интереса к математике, к умственной деятельности.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Программа определяет ряд </w:t>
      </w:r>
      <w:r>
        <w:rPr>
          <w:rFonts w:eastAsia="Times New Roman"/>
          <w:b/>
          <w:bCs/>
          <w:color w:val="000000"/>
          <w:lang w:eastAsia="ru-RU"/>
        </w:rPr>
        <w:t xml:space="preserve">задач</w:t>
      </w:r>
      <w:r>
        <w:rPr>
          <w:rFonts w:eastAsia="Times New Roman"/>
          <w:color w:val="000000"/>
          <w:lang w:eastAsia="ru-RU"/>
        </w:rPr>
        <w:t xml:space="preserve">, решение которых направлено на д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стижение основных целей начального математического образования:</w:t>
      </w:r>
      <w:r/>
    </w:p>
    <w:p>
      <w:pPr>
        <w:numPr>
          <w:ilvl w:val="0"/>
          <w:numId w:val="19"/>
        </w:numPr>
        <w:ind w:left="0"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формирование элементов самостоятельной интеллектуальной д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ятельности на основе овладения несложными математическими методами п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знания окружающего мира (ум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ния устанавливать,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описывать, моделировать и объяснять количественные и пространственные отношения);</w:t>
      </w:r>
      <w:r/>
    </w:p>
    <w:p>
      <w:pPr>
        <w:numPr>
          <w:ilvl w:val="0"/>
          <w:numId w:val="19"/>
        </w:numPr>
        <w:ind w:left="0"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развитие основ логического, знаково-символического и алгори</w:t>
      </w:r>
      <w:r>
        <w:rPr>
          <w:rFonts w:eastAsia="Times New Roman"/>
          <w:color w:val="000000"/>
          <w:lang w:eastAsia="ru-RU"/>
        </w:rPr>
        <w:t xml:space="preserve">т</w:t>
      </w:r>
      <w:r>
        <w:rPr>
          <w:rFonts w:eastAsia="Times New Roman"/>
          <w:color w:val="000000"/>
          <w:lang w:eastAsia="ru-RU"/>
        </w:rPr>
        <w:t xml:space="preserve">мического мышления;</w:t>
      </w:r>
      <w:r/>
    </w:p>
    <w:p>
      <w:pPr>
        <w:numPr>
          <w:ilvl w:val="0"/>
          <w:numId w:val="19"/>
        </w:numPr>
        <w:ind w:left="0"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развитие пространственного воображения;</w:t>
      </w:r>
      <w:r/>
    </w:p>
    <w:p>
      <w:pPr>
        <w:numPr>
          <w:ilvl w:val="0"/>
          <w:numId w:val="19"/>
        </w:numPr>
        <w:ind w:left="0"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развитие математической речи;</w:t>
      </w:r>
      <w:r/>
    </w:p>
    <w:p>
      <w:pPr>
        <w:numPr>
          <w:ilvl w:val="0"/>
          <w:numId w:val="19"/>
        </w:numPr>
        <w:ind w:left="0"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</w:t>
      </w:r>
      <w:r/>
    </w:p>
    <w:p>
      <w:pPr>
        <w:numPr>
          <w:ilvl w:val="0"/>
          <w:numId w:val="19"/>
        </w:numPr>
        <w:ind w:left="0"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формирование умения вести поиск информации и работать с ней;</w:t>
      </w:r>
      <w:r/>
    </w:p>
    <w:p>
      <w:pPr>
        <w:numPr>
          <w:ilvl w:val="0"/>
          <w:numId w:val="19"/>
        </w:numPr>
        <w:ind w:left="0"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развитие познавательных способностей;</w:t>
      </w:r>
      <w:r/>
    </w:p>
    <w:p>
      <w:pPr>
        <w:numPr>
          <w:ilvl w:val="0"/>
          <w:numId w:val="19"/>
        </w:numPr>
        <w:ind w:left="0"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воспитание стремления к расширению математических знаний;</w:t>
      </w:r>
      <w:r/>
    </w:p>
    <w:p>
      <w:pPr>
        <w:numPr>
          <w:ilvl w:val="0"/>
          <w:numId w:val="19"/>
        </w:numPr>
        <w:ind w:left="0"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формирование критичности мышления;</w:t>
      </w:r>
      <w:r/>
    </w:p>
    <w:p>
      <w:pPr>
        <w:numPr>
          <w:ilvl w:val="0"/>
          <w:numId w:val="19"/>
        </w:numPr>
        <w:ind w:left="0"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развитие умений аргументировано обосновывать и отстаивать высказа</w:t>
      </w:r>
      <w:r>
        <w:rPr>
          <w:rFonts w:eastAsia="Times New Roman"/>
          <w:color w:val="000000"/>
          <w:lang w:eastAsia="ru-RU"/>
        </w:rPr>
        <w:t xml:space="preserve">н</w:t>
      </w:r>
      <w:r>
        <w:rPr>
          <w:rFonts w:eastAsia="Times New Roman"/>
          <w:color w:val="000000"/>
          <w:lang w:eastAsia="ru-RU"/>
        </w:rPr>
        <w:t xml:space="preserve">ное суждение, оценивать и принимать суждения других.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Решение названных задач обеспечит осознание младшими школьник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ми универсальности математических способов познания мира, усвоение начальных математических знаний, связей математики с окружающей де</w:t>
      </w:r>
      <w:r>
        <w:rPr>
          <w:rFonts w:eastAsia="Times New Roman"/>
          <w:color w:val="000000"/>
          <w:lang w:eastAsia="ru-RU"/>
        </w:rPr>
        <w:t xml:space="preserve">й</w:t>
      </w:r>
      <w:r>
        <w:rPr>
          <w:rFonts w:eastAsia="Times New Roman"/>
          <w:color w:val="000000"/>
          <w:lang w:eastAsia="ru-RU"/>
        </w:rPr>
        <w:t xml:space="preserve">ствительностью и с другими школьными предметами, а также личностную заинтересованность в расширении математических знаний.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Содержание</w:t>
      </w:r>
      <w:r>
        <w:rPr>
          <w:rFonts w:eastAsia="Times New Roman"/>
          <w:b/>
          <w:bCs/>
          <w:color w:val="00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обучения представлено в программе разделами: «Числа и величины», «Арифметические действия», «Текстовые задачи», «Простра</w:t>
      </w:r>
      <w:r>
        <w:rPr>
          <w:rFonts w:eastAsia="Times New Roman"/>
          <w:color w:val="000000"/>
          <w:lang w:eastAsia="ru-RU"/>
        </w:rPr>
        <w:t xml:space="preserve">н</w:t>
      </w:r>
      <w:r>
        <w:rPr>
          <w:rFonts w:eastAsia="Times New Roman"/>
          <w:color w:val="000000"/>
          <w:lang w:eastAsia="ru-RU"/>
        </w:rPr>
        <w:t xml:space="preserve">ственные отношения. Геометрические фигуры», «Геометрические велич</w:t>
      </w:r>
      <w:r>
        <w:rPr>
          <w:rFonts w:eastAsia="Times New Roman"/>
          <w:color w:val="000000"/>
          <w:lang w:eastAsia="ru-RU"/>
        </w:rPr>
        <w:t xml:space="preserve">и</w:t>
      </w:r>
      <w:r>
        <w:rPr>
          <w:rFonts w:eastAsia="Times New Roman"/>
          <w:color w:val="000000"/>
          <w:lang w:eastAsia="ru-RU"/>
        </w:rPr>
        <w:t xml:space="preserve">ны», «Работа с информацией».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Арифметическим ядром программы является учебный материал, кот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рый, с одной стороны, представляет основы математической науки, а с др</w:t>
      </w:r>
      <w:r>
        <w:rPr>
          <w:rFonts w:eastAsia="Times New Roman"/>
          <w:color w:val="000000"/>
          <w:lang w:eastAsia="ru-RU"/>
        </w:rPr>
        <w:t xml:space="preserve">у</w:t>
      </w:r>
      <w:r>
        <w:rPr>
          <w:rFonts w:eastAsia="Times New Roman"/>
          <w:color w:val="000000"/>
          <w:lang w:eastAsia="ru-RU"/>
        </w:rPr>
        <w:t xml:space="preserve">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Основа арифметического содержания – представления о натуральном числе и нуле, арифметических действиях (сложение, вычитание, умножение и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деление).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На уроках математики у младших школьников будут сформир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ваны представления о числе как результате счёта, о принципах образования, записи и сравнения целых неотрицательных чисел. Учащиеся научатся в</w:t>
      </w:r>
      <w:r>
        <w:rPr>
          <w:rFonts w:eastAsia="Times New Roman"/>
          <w:color w:val="000000"/>
          <w:lang w:eastAsia="ru-RU"/>
        </w:rPr>
        <w:t xml:space="preserve">ы</w:t>
      </w:r>
      <w:r>
        <w:rPr>
          <w:rFonts w:eastAsia="Times New Roman"/>
          <w:color w:val="000000"/>
          <w:lang w:eastAsia="ru-RU"/>
        </w:rPr>
        <w:t xml:space="preserve">полнять устно и письменно арифметические действия с целыми неотриц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тельными числами в пределах миллиона; узнают, как связаны между собой компоненты и результаты арифметических действий; научатся находить н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известный компонент арифметического действия по известному компоненту и результату действия; усвоят связи между сложением и вычитанием, умн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жением и делением; освоят различные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приёмы проверки выполне</w:t>
      </w:r>
      <w:r>
        <w:rPr>
          <w:rFonts w:eastAsia="Times New Roman"/>
          <w:color w:val="000000"/>
          <w:lang w:eastAsia="ru-RU"/>
        </w:rPr>
        <w:t xml:space="preserve">н</w:t>
      </w:r>
      <w:r>
        <w:rPr>
          <w:rFonts w:eastAsia="Times New Roman"/>
          <w:color w:val="000000"/>
          <w:lang w:eastAsia="ru-RU"/>
        </w:rPr>
        <w:t xml:space="preserve">ных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сти при проверке результатов арифметических действий с многозначными числами.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Программа предусматривает ознакомление с величинами (длина, пл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щадь, масса, вместимость, время) и их измерением, с единицами измерения однородных величин и соотношениями между ними.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ние). Как показывает многолетняя школьная практика, такой материал в начальном курсе</w:t>
      </w:r>
      <w:r>
        <w:rPr>
          <w:rFonts w:eastAsia="Times New Roman"/>
          <w:color w:val="000000"/>
          <w:lang w:eastAsia="ru-RU"/>
        </w:rPr>
        <w:t xml:space="preserve">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</w:t>
      </w:r>
      <w:r>
        <w:rPr>
          <w:rFonts w:eastAsia="Times New Roman"/>
          <w:color w:val="000000"/>
          <w:lang w:eastAsia="ru-RU"/>
        </w:rPr>
        <w:t xml:space="preserve">и</w:t>
      </w:r>
      <w:r>
        <w:rPr>
          <w:rFonts w:eastAsia="Times New Roman"/>
          <w:color w:val="000000"/>
          <w:lang w:eastAsia="ru-RU"/>
        </w:rPr>
        <w:t xml:space="preserve">вает готовность выпускников начальных классов к дальнейшему освоению алгебраического содержания школьного курса математики.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Особое место в содержании начального математического образования занимают текстовые задачи. Работа с ними в данном курсе имеет свою сп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цифику и требует более детального рассмотрения.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Система подбора зада</w:t>
      </w:r>
      <w:r>
        <w:rPr>
          <w:rFonts w:eastAsia="Times New Roman"/>
          <w:color w:val="000000"/>
          <w:lang w:eastAsia="ru-RU"/>
        </w:rPr>
        <w:t xml:space="preserve">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ком подходе дети с самого начала приучаются проводить анализ задачи, устанавливая связь между данными и искомым, и осознанно выбирать пр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вильное действие для её решения. Решение некоторых задач основано на м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делировании описанных в них взаимосвязей между данными и искомым.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Решение текстовых задач связано с формированием целого ряда ум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ний: осознанно читать и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анализировать содержание задачи (что известно и что неизвестно, что можно узнат</w:t>
      </w:r>
      <w:r>
        <w:rPr>
          <w:rFonts w:eastAsia="Times New Roman"/>
          <w:color w:val="000000"/>
          <w:lang w:eastAsia="ru-RU"/>
        </w:rPr>
        <w:t xml:space="preserve">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</w:t>
      </w:r>
      <w:r>
        <w:rPr>
          <w:rFonts w:eastAsia="Times New Roman"/>
          <w:color w:val="000000"/>
          <w:lang w:eastAsia="ru-RU"/>
        </w:rPr>
        <w:t xml:space="preserve">ф</w:t>
      </w:r>
      <w:r>
        <w:rPr>
          <w:rFonts w:eastAsia="Times New Roman"/>
          <w:color w:val="000000"/>
          <w:lang w:eastAsia="ru-RU"/>
        </w:rPr>
        <w:t xml:space="preserve">метического действия; записывать решение (сначала по действиям, а в дал</w:t>
      </w:r>
      <w:r>
        <w:rPr>
          <w:rFonts w:eastAsia="Times New Roman"/>
          <w:color w:val="000000"/>
          <w:lang w:eastAsia="ru-RU"/>
        </w:rPr>
        <w:t xml:space="preserve">ь</w:t>
      </w:r>
      <w:r>
        <w:rPr>
          <w:rFonts w:eastAsia="Times New Roman"/>
          <w:color w:val="000000"/>
          <w:lang w:eastAsia="ru-RU"/>
        </w:rPr>
        <w:t xml:space="preserve">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тематических знаний, пробуждает у учащихся интерес к математике и усил</w:t>
      </w:r>
      <w:r>
        <w:rPr>
          <w:rFonts w:eastAsia="Times New Roman"/>
          <w:color w:val="000000"/>
          <w:lang w:eastAsia="ru-RU"/>
        </w:rPr>
        <w:t xml:space="preserve">и</w:t>
      </w:r>
      <w:r>
        <w:rPr>
          <w:rFonts w:eastAsia="Times New Roman"/>
          <w:color w:val="000000"/>
          <w:lang w:eastAsia="ru-RU"/>
        </w:rPr>
        <w:t xml:space="preserve">вает мотивацию к её изучению. Сюжетное содержание текстовых задач, св</w:t>
      </w:r>
      <w:r>
        <w:rPr>
          <w:rFonts w:eastAsia="Times New Roman"/>
          <w:color w:val="000000"/>
          <w:lang w:eastAsia="ru-RU"/>
        </w:rPr>
        <w:t xml:space="preserve">я</w:t>
      </w:r>
      <w:r>
        <w:rPr>
          <w:rFonts w:eastAsia="Times New Roman"/>
          <w:color w:val="000000"/>
          <w:lang w:eastAsia="ru-RU"/>
        </w:rPr>
        <w:t xml:space="preserve">занное, как правило, с жизнью семьи, класса, школы, событиями в стране, городе или селе, знакомит детей с разными сторонами окружающей действ</w:t>
      </w:r>
      <w:r>
        <w:rPr>
          <w:rFonts w:eastAsia="Times New Roman"/>
          <w:color w:val="000000"/>
          <w:lang w:eastAsia="ru-RU"/>
        </w:rPr>
        <w:t xml:space="preserve">и</w:t>
      </w:r>
      <w:r>
        <w:rPr>
          <w:rFonts w:eastAsia="Times New Roman"/>
          <w:color w:val="000000"/>
          <w:lang w:eastAsia="ru-RU"/>
        </w:rPr>
        <w:t xml:space="preserve">тельности; способствует их духовно-нравственному развитию и воспитанию: </w:t>
      </w:r>
      <w:r>
        <w:rPr>
          <w:rFonts w:eastAsia="Times New Roman"/>
          <w:color w:val="000000"/>
          <w:lang w:eastAsia="ru-RU"/>
        </w:rPr>
        <w:t xml:space="preserve">формирует чувство гордости за свою Родину, уважительное отношение к с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мейным ценностям, бережное отношение к окружающему миру, природе, д</w:t>
      </w:r>
      <w:r>
        <w:rPr>
          <w:rFonts w:eastAsia="Times New Roman"/>
          <w:color w:val="000000"/>
          <w:lang w:eastAsia="ru-RU"/>
        </w:rPr>
        <w:t xml:space="preserve">у</w:t>
      </w:r>
      <w:r>
        <w:rPr>
          <w:rFonts w:eastAsia="Times New Roman"/>
          <w:color w:val="000000"/>
          <w:lang w:eastAsia="ru-RU"/>
        </w:rPr>
        <w:t xml:space="preserve">ховным ценностям; развивает интерес к занятиям в различных кружках и спортивных секциях; формирует установку на здоровый образ жизни.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</w:t>
      </w:r>
      <w:r>
        <w:rPr>
          <w:rFonts w:eastAsia="Times New Roman"/>
          <w:color w:val="000000"/>
          <w:lang w:eastAsia="ru-RU"/>
        </w:rPr>
        <w:t xml:space="preserve">р</w:t>
      </w:r>
      <w:r>
        <w:rPr>
          <w:rFonts w:eastAsia="Times New Roman"/>
          <w:color w:val="000000"/>
          <w:lang w:eastAsia="ru-RU"/>
        </w:rPr>
        <w:t xml:space="preserve">ностей. Работа с текстовыми задачами способствует осознанию смысла арифметических действий и математических отношений, пониманию вза</w:t>
      </w:r>
      <w:r>
        <w:rPr>
          <w:rFonts w:eastAsia="Times New Roman"/>
          <w:color w:val="000000"/>
          <w:lang w:eastAsia="ru-RU"/>
        </w:rPr>
        <w:t xml:space="preserve">и</w:t>
      </w:r>
      <w:r>
        <w:rPr>
          <w:rFonts w:eastAsia="Times New Roman"/>
          <w:color w:val="000000"/>
          <w:lang w:eastAsia="ru-RU"/>
        </w:rPr>
        <w:t xml:space="preserve">мосвязи между компонентами и результатами действий, осознанному и</w:t>
      </w:r>
      <w:r>
        <w:rPr>
          <w:rFonts w:eastAsia="Times New Roman"/>
          <w:color w:val="000000"/>
          <w:lang w:eastAsia="ru-RU"/>
        </w:rPr>
        <w:t xml:space="preserve">с</w:t>
      </w:r>
      <w:r>
        <w:rPr>
          <w:rFonts w:eastAsia="Times New Roman"/>
          <w:color w:val="000000"/>
          <w:lang w:eastAsia="ru-RU"/>
        </w:rPr>
        <w:t xml:space="preserve">пользованию действий.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 Учащиеся научатся распознавать и изобр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жать точку, прямую и кривую линии, отрезок, луч, угол, ломаную, мног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угольник, различать окружность и круг. Они овладеют навыками работы с измерительными и чертёжными инструментами (линейка, чертёжный угол</w:t>
      </w:r>
      <w:r>
        <w:rPr>
          <w:rFonts w:eastAsia="Times New Roman"/>
          <w:color w:val="000000"/>
          <w:lang w:eastAsia="ru-RU"/>
        </w:rPr>
        <w:t xml:space="preserve">ь</w:t>
      </w:r>
      <w:r>
        <w:rPr>
          <w:rFonts w:eastAsia="Times New Roman"/>
          <w:color w:val="000000"/>
          <w:lang w:eastAsia="ru-RU"/>
        </w:rPr>
        <w:t xml:space="preserve">ник, циркуль). В содержание включено знакомство с простейшими геометр</w:t>
      </w:r>
      <w:r>
        <w:rPr>
          <w:rFonts w:eastAsia="Times New Roman"/>
          <w:color w:val="000000"/>
          <w:lang w:eastAsia="ru-RU"/>
        </w:rPr>
        <w:t xml:space="preserve">и</w:t>
      </w:r>
      <w:r>
        <w:rPr>
          <w:rFonts w:eastAsia="Times New Roman"/>
          <w:color w:val="000000"/>
          <w:lang w:eastAsia="ru-RU"/>
        </w:rPr>
        <w:t xml:space="preserve">ческими телами: шаром, кубом, пирамидой. Изучение геометрического с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держания создаёт условия для развития пространственного воображения д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тей и закл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дывает фундамент успешного изучения систематического курса геометрии в основной школе.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Программой предусмотрено целенаправленное формирование сов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купности умений работать с информацией. Эти умения формируются как на уроках, так и во внеурочной деятельности — на факультативных и кружк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вых занятиях. Освоение содержания курса связано не только с поиском, о</w:t>
      </w:r>
      <w:r>
        <w:rPr>
          <w:rFonts w:eastAsia="Times New Roman"/>
          <w:color w:val="000000"/>
          <w:lang w:eastAsia="ru-RU"/>
        </w:rPr>
        <w:t xml:space="preserve">б</w:t>
      </w:r>
      <w:r>
        <w:rPr>
          <w:rFonts w:eastAsia="Times New Roman"/>
          <w:color w:val="000000"/>
          <w:lang w:eastAsia="ru-RU"/>
        </w:rPr>
        <w:t xml:space="preserve">работкой, представлением новой информации, но и с созданием информац</w:t>
      </w:r>
      <w:r>
        <w:rPr>
          <w:rFonts w:eastAsia="Times New Roman"/>
          <w:color w:val="000000"/>
          <w:lang w:eastAsia="ru-RU"/>
        </w:rPr>
        <w:t xml:space="preserve">и</w:t>
      </w:r>
      <w:r>
        <w:rPr>
          <w:rFonts w:eastAsia="Times New Roman"/>
          <w:color w:val="000000"/>
          <w:lang w:eastAsia="ru-RU"/>
        </w:rPr>
        <w:t xml:space="preserve">онных объектов: стенгазе</w:t>
      </w:r>
      <w:r>
        <w:rPr>
          <w:rFonts w:eastAsia="Times New Roman"/>
          <w:color w:val="000000"/>
          <w:lang w:eastAsia="ru-RU"/>
        </w:rPr>
        <w:t xml:space="preserve">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гического и алгоритмического мышления, пространственного воображения и математической речи.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</w:t>
      </w:r>
      <w:r>
        <w:rPr>
          <w:rFonts w:eastAsia="Times New Roman"/>
          <w:color w:val="000000"/>
          <w:lang w:eastAsia="ru-RU"/>
        </w:rPr>
        <w:t xml:space="preserve">и</w:t>
      </w:r>
      <w:r>
        <w:rPr>
          <w:rFonts w:eastAsia="Times New Roman"/>
          <w:color w:val="000000"/>
          <w:lang w:eastAsia="ru-RU"/>
        </w:rPr>
        <w:t xml:space="preserve">знаки и свойства, проводить на этой основе классификацию, анализировать ра</w:t>
      </w:r>
      <w:r>
        <w:rPr>
          <w:rFonts w:eastAsia="Times New Roman"/>
          <w:color w:val="000000"/>
          <w:lang w:eastAsia="ru-RU"/>
        </w:rPr>
        <w:t xml:space="preserve">з</w:t>
      </w:r>
      <w:r>
        <w:rPr>
          <w:rFonts w:eastAsia="Times New Roman"/>
          <w:color w:val="000000"/>
          <w:lang w:eastAsia="ru-RU"/>
        </w:rPr>
        <w:t xml:space="preserve">личные задачи, моделировать процессы и ситуации, отражающие смысл арифметических действий, а также отношения и взаимосвязи между велич</w:t>
      </w:r>
      <w:r>
        <w:rPr>
          <w:rFonts w:eastAsia="Times New Roman"/>
          <w:color w:val="000000"/>
          <w:lang w:eastAsia="ru-RU"/>
        </w:rPr>
        <w:t xml:space="preserve">и</w:t>
      </w:r>
      <w:r>
        <w:rPr>
          <w:rFonts w:eastAsia="Times New Roman"/>
          <w:color w:val="000000"/>
          <w:lang w:eastAsia="ru-RU"/>
        </w:rPr>
        <w:t xml:space="preserve">нами, формулировать выводы, делать обобщения, переносить освоенные способы действий в изменённые условия.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</w:t>
      </w:r>
      <w:r>
        <w:rPr>
          <w:rFonts w:eastAsia="Times New Roman"/>
          <w:color w:val="000000"/>
          <w:lang w:eastAsia="ru-RU"/>
        </w:rPr>
        <w:t xml:space="preserve">ь</w:t>
      </w:r>
      <w:r>
        <w:rPr>
          <w:rFonts w:eastAsia="Times New Roman"/>
          <w:color w:val="000000"/>
          <w:lang w:eastAsia="ru-RU"/>
        </w:rPr>
        <w:t xml:space="preserve">ные зависимости величин, взаим</w:t>
      </w:r>
      <w:r>
        <w:rPr>
          <w:rFonts w:eastAsia="Times New Roman"/>
          <w:color w:val="000000"/>
          <w:lang w:eastAsia="ru-RU"/>
        </w:rPr>
        <w:t xml:space="preserve">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</w:t>
      </w:r>
      <w:r>
        <w:rPr>
          <w:rFonts w:eastAsia="Times New Roman"/>
          <w:color w:val="000000"/>
          <w:lang w:eastAsia="ru-RU"/>
        </w:rPr>
        <w:t xml:space="preserve">и</w:t>
      </w:r>
      <w:r>
        <w:rPr>
          <w:rFonts w:eastAsia="Times New Roman"/>
          <w:color w:val="000000"/>
          <w:lang w:eastAsia="ru-RU"/>
        </w:rPr>
        <w:t xml:space="preserve">ков, стремление к постоянному расширению знаний, совершенствованию освоенных способов действий.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Изучение математики способствует развитию алгоритмического мы</w:t>
      </w:r>
      <w:r>
        <w:rPr>
          <w:rFonts w:eastAsia="Times New Roman"/>
          <w:color w:val="000000"/>
          <w:lang w:eastAsia="ru-RU"/>
        </w:rPr>
        <w:t xml:space="preserve">ш</w:t>
      </w:r>
      <w:r>
        <w:rPr>
          <w:rFonts w:eastAsia="Times New Roman"/>
          <w:color w:val="000000"/>
          <w:lang w:eastAsia="ru-RU"/>
        </w:rPr>
        <w:t xml:space="preserve">ления младших школьников. Программа предусматривает формирование умений действовать по предложенному алгоритму, самостоятельно соста</w:t>
      </w:r>
      <w:r>
        <w:rPr>
          <w:rFonts w:eastAsia="Times New Roman"/>
          <w:color w:val="000000"/>
          <w:lang w:eastAsia="ru-RU"/>
        </w:rPr>
        <w:t xml:space="preserve">в</w:t>
      </w:r>
      <w:r>
        <w:rPr>
          <w:rFonts w:eastAsia="Times New Roman"/>
          <w:color w:val="000000"/>
          <w:lang w:eastAsia="ru-RU"/>
        </w:rPr>
        <w:t xml:space="preserve">лять план действий и следовать ему при решении учебных и практических задач, осуществлять поиск нужной информации, дополнять ею решаемую з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дачу, делать прикидку и оценивать реальность предполагаемого результ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та. Развитие алгоритмического мышления послужит базой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для успешного овладения компьютерной грамотностью.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процессе освоения программного материала младшие школьники знакомятся с языком математики, осваивают некоторые математические те</w:t>
      </w:r>
      <w:r>
        <w:rPr>
          <w:rFonts w:eastAsia="Times New Roman"/>
          <w:color w:val="000000"/>
          <w:lang w:eastAsia="ru-RU"/>
        </w:rPr>
        <w:t xml:space="preserve">р</w:t>
      </w:r>
      <w:r>
        <w:rPr>
          <w:rFonts w:eastAsia="Times New Roman"/>
          <w:color w:val="000000"/>
          <w:lang w:eastAsia="ru-RU"/>
        </w:rPr>
        <w:t xml:space="preserve">мины, учатся читать математический текст, высказывать суждения с испол</w:t>
      </w:r>
      <w:r>
        <w:rPr>
          <w:rFonts w:eastAsia="Times New Roman"/>
          <w:color w:val="000000"/>
          <w:lang w:eastAsia="ru-RU"/>
        </w:rPr>
        <w:t xml:space="preserve">ь</w:t>
      </w:r>
      <w:r>
        <w:rPr>
          <w:rFonts w:eastAsia="Times New Roman"/>
          <w:color w:val="000000"/>
          <w:lang w:eastAsia="ru-RU"/>
        </w:rPr>
        <w:t xml:space="preserve">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</w:t>
      </w:r>
      <w:r>
        <w:rPr>
          <w:rFonts w:eastAsia="Times New Roman"/>
          <w:color w:val="000000"/>
          <w:lang w:eastAsia="ru-RU"/>
        </w:rPr>
        <w:t xml:space="preserve">у</w:t>
      </w:r>
      <w:r>
        <w:rPr>
          <w:rFonts w:eastAsia="Times New Roman"/>
          <w:color w:val="000000"/>
          <w:lang w:eastAsia="ru-RU"/>
        </w:rPr>
        <w:t xml:space="preserve">чении этого предмета.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вывать свою точку зрения, аргументировано подтверждать или опровергать истинность высказанного предположения. Освоение математического соде</w:t>
      </w:r>
      <w:r>
        <w:rPr>
          <w:rFonts w:eastAsia="Times New Roman"/>
          <w:color w:val="000000"/>
          <w:lang w:eastAsia="ru-RU"/>
        </w:rPr>
        <w:t xml:space="preserve">р</w:t>
      </w:r>
      <w:r>
        <w:rPr>
          <w:rFonts w:eastAsia="Times New Roman"/>
          <w:color w:val="000000"/>
          <w:lang w:eastAsia="ru-RU"/>
        </w:rPr>
        <w:t xml:space="preserve">жания создаёт условия для повышения логической культуры и соверше</w:t>
      </w:r>
      <w:r>
        <w:rPr>
          <w:rFonts w:eastAsia="Times New Roman"/>
          <w:color w:val="000000"/>
          <w:lang w:eastAsia="ru-RU"/>
        </w:rPr>
        <w:t xml:space="preserve">н</w:t>
      </w:r>
      <w:r>
        <w:rPr>
          <w:rFonts w:eastAsia="Times New Roman"/>
          <w:color w:val="000000"/>
          <w:lang w:eastAsia="ru-RU"/>
        </w:rPr>
        <w:t xml:space="preserve">ствования коммуникативной деятельности учащихся.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</w:t>
      </w:r>
      <w:r>
        <w:rPr>
          <w:rFonts w:eastAsia="Times New Roman"/>
          <w:color w:val="000000"/>
          <w:lang w:eastAsia="ru-RU"/>
        </w:rPr>
        <w:t xml:space="preserve">с</w:t>
      </w:r>
      <w:r>
        <w:rPr>
          <w:rFonts w:eastAsia="Times New Roman"/>
          <w:color w:val="000000"/>
          <w:lang w:eastAsia="ru-RU"/>
        </w:rPr>
        <w:t xml:space="preserve">пределять роли и обязанности, сотрудничать и согласовывать свои действия с действиями одноклассников, оценивать собственные действия и действия о</w:t>
      </w:r>
      <w:r>
        <w:rPr>
          <w:rFonts w:eastAsia="Times New Roman"/>
          <w:color w:val="000000"/>
          <w:lang w:eastAsia="ru-RU"/>
        </w:rPr>
        <w:t xml:space="preserve">т</w:t>
      </w:r>
      <w:r>
        <w:rPr>
          <w:rFonts w:eastAsia="Times New Roman"/>
          <w:color w:val="000000"/>
          <w:lang w:eastAsia="ru-RU"/>
        </w:rPr>
        <w:t xml:space="preserve">дельных учеников (пар, групп) в большой степени способствует содержание, связанное с поиском и сбором информации.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Программа ориентирована на формирование умений использовать п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лученные знания для самостоятельного поиска новых знаний, для решения з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дач, возникающих в процессе различных видов деятельности, в том числе и в ходе изучения других школьных дисциплин.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Математические знания и представления о числах, величинах,</w:t>
      </w:r>
      <w:r>
        <w:rPr>
          <w:rFonts w:eastAsia="Times New Roman"/>
          <w:color w:val="000000"/>
          <w:lang w:eastAsia="ru-RU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</w:t>
      </w:r>
      <w:r>
        <w:rPr>
          <w:rFonts w:eastAsia="Times New Roman"/>
          <w:color w:val="000000"/>
          <w:lang w:eastAsia="ru-RU"/>
        </w:rPr>
        <w:t xml:space="preserve">б</w:t>
      </w:r>
      <w:r>
        <w:rPr>
          <w:rFonts w:eastAsia="Times New Roman"/>
          <w:color w:val="000000"/>
          <w:lang w:eastAsia="ru-RU"/>
        </w:rPr>
        <w:t xml:space="preserve">ходимы для целостного восприятия объектов и явлений природы, многочи</w:t>
      </w:r>
      <w:r>
        <w:rPr>
          <w:rFonts w:eastAsia="Times New Roman"/>
          <w:color w:val="000000"/>
          <w:lang w:eastAsia="ru-RU"/>
        </w:rPr>
        <w:t xml:space="preserve">с</w:t>
      </w:r>
      <w:r>
        <w:rPr>
          <w:rFonts w:eastAsia="Times New Roman"/>
          <w:color w:val="000000"/>
          <w:lang w:eastAsia="ru-RU"/>
        </w:rPr>
        <w:t xml:space="preserve">ленных памятников культуры, сокровищ искусства.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Обучение младших школьников математике на основе данной пр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граммы способствует развитию и совершенствованию основных познав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тельных процессов (включая воображение и мышление, память и речь). Дети научатся не только самостоятельно решать поставленные задачи математич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скими способами, но и описывать на языке математики выполненные де</w:t>
      </w:r>
      <w:r>
        <w:rPr>
          <w:rFonts w:eastAsia="Times New Roman"/>
          <w:color w:val="000000"/>
          <w:lang w:eastAsia="ru-RU"/>
        </w:rPr>
        <w:t xml:space="preserve">й</w:t>
      </w:r>
      <w:r>
        <w:rPr>
          <w:rFonts w:eastAsia="Times New Roman"/>
          <w:color w:val="000000"/>
          <w:lang w:eastAsia="ru-RU"/>
        </w:rPr>
        <w:t xml:space="preserve">ствия и их результаты, планировать, контролировать и оценивать способы действий и сами действия, делать выводы и обобщения, доказывать их пр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вильность. Освоение курса обеспечивает развитие творческих способностей, формирует интерес к математическим знаниям и потребность в их расшир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нии, способствует продвижению учащихся начальных классов в познании окружающего мира.</w:t>
      </w:r>
      <w:r/>
    </w:p>
    <w:p>
      <w:pPr>
        <w:ind w:firstLine="709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Содержание курса имеет концентрическое строение, отражающее п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следовательное расширение области чисел. Такая структура позволяет с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блюдать необходимую постепенность в нарастании сложности учебного м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териала, создаёт хорошие условия для углубления формируемых знаний, о</w:t>
      </w:r>
      <w:r>
        <w:rPr>
          <w:rFonts w:eastAsia="Times New Roman"/>
          <w:color w:val="000000"/>
          <w:lang w:eastAsia="ru-RU"/>
        </w:rPr>
        <w:t xml:space="preserve">т</w:t>
      </w:r>
      <w:r>
        <w:rPr>
          <w:rFonts w:eastAsia="Times New Roman"/>
          <w:color w:val="000000"/>
          <w:lang w:eastAsia="ru-RU"/>
        </w:rPr>
        <w:t xml:space="preserve">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  <w:r/>
    </w:p>
    <w:p>
      <w:pPr>
        <w:ind w:firstLine="709"/>
        <w:jc w:val="both"/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</w:t>
      </w:r>
      <w:r>
        <w:rPr>
          <w:rFonts w:eastAsia="Times New Roman"/>
          <w:color w:val="000000"/>
          <w:lang w:eastAsia="ru-RU"/>
        </w:rPr>
        <w:t xml:space="preserve">н</w:t>
      </w:r>
      <w:r>
        <w:rPr>
          <w:rFonts w:eastAsia="Times New Roman"/>
          <w:color w:val="000000"/>
          <w:lang w:eastAsia="ru-RU"/>
        </w:rPr>
        <w:t xml:space="preserve">ных и прочных, во многих случаях доведённых до автоматизма навыков в</w:t>
      </w:r>
      <w:r>
        <w:rPr>
          <w:rFonts w:eastAsia="Times New Roman"/>
          <w:color w:val="000000"/>
          <w:lang w:eastAsia="ru-RU"/>
        </w:rPr>
        <w:t xml:space="preserve">ы</w:t>
      </w:r>
      <w:r>
        <w:rPr>
          <w:rFonts w:eastAsia="Times New Roman"/>
          <w:color w:val="000000"/>
          <w:lang w:eastAsia="ru-RU"/>
        </w:rPr>
        <w:t xml:space="preserve">числений, но и доступное для младших школьников обобщение учебного м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териала, понимание общих принципов и законов, лежащих в основе изуча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мых математических фактов, осознание связей между рассматриваемыми я</w:t>
      </w:r>
      <w:r>
        <w:rPr>
          <w:rFonts w:eastAsia="Times New Roman"/>
          <w:color w:val="000000"/>
          <w:lang w:eastAsia="ru-RU"/>
        </w:rPr>
        <w:t xml:space="preserve">в</w:t>
      </w:r>
      <w:r>
        <w:rPr>
          <w:rFonts w:eastAsia="Times New Roman"/>
          <w:color w:val="000000"/>
          <w:lang w:eastAsia="ru-RU"/>
        </w:rPr>
        <w:t xml:space="preserve">лениями. Сближенное во времени изучение связанных между собой понятий, действий, задач даёт возможность сопоставлять, сравнивать, противопоста</w:t>
      </w:r>
      <w:r>
        <w:rPr>
          <w:rFonts w:eastAsia="Times New Roman"/>
          <w:color w:val="000000"/>
          <w:lang w:eastAsia="ru-RU"/>
        </w:rPr>
        <w:t xml:space="preserve">в</w:t>
      </w:r>
      <w:r>
        <w:rPr>
          <w:rFonts w:eastAsia="Times New Roman"/>
          <w:color w:val="000000"/>
          <w:lang w:eastAsia="ru-RU"/>
        </w:rPr>
        <w:t xml:space="preserve">лять их в учебном процессе, выявлять сходства и различия в рассматрива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мых фактах.</w:t>
      </w:r>
      <w:r/>
    </w:p>
    <w:p>
      <w:pPr>
        <w:ind w:firstLine="709"/>
        <w:jc w:val="both"/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</w:r>
      <w:r/>
    </w:p>
    <w:p>
      <w:pPr>
        <w:shd w:val="clear" w:color="auto" w:fill="ffffff"/>
        <w:rPr>
          <w:rFonts w:eastAsia="Times New Roman" w:cs="Calibri"/>
          <w:caps/>
          <w:color w:val="000000"/>
          <w:lang w:eastAsia="ru-RU"/>
        </w:rPr>
      </w:pPr>
      <w:r>
        <w:rPr>
          <w:rFonts w:eastAsia="Times New Roman"/>
          <w:b/>
          <w:bCs/>
          <w:caps/>
          <w:color w:val="000000"/>
          <w:lang w:eastAsia="ru-RU"/>
        </w:rPr>
        <w:t xml:space="preserve"> место</w:t>
      </w:r>
      <w:r>
        <w:rPr>
          <w:rFonts w:eastAsia="Times New Roman"/>
          <w:b/>
          <w:bCs/>
          <w:caps/>
          <w:color w:val="000000"/>
          <w:lang w:eastAsia="ru-RU"/>
        </w:rPr>
        <w:t xml:space="preserve"> учебного предмета в учебном плане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Количество часов: в неделю - 4 часа; в год - 136 часа.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По учебному плану: в неделю - 4 часа, в год – 136 часа.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</w:r>
      <w:r/>
    </w:p>
    <w:p>
      <w:pPr>
        <w:ind w:firstLine="709"/>
        <w:rPr>
          <w:rFonts w:eastAsia="Calibri"/>
          <w:b/>
        </w:rPr>
      </w:pPr>
      <w:r>
        <w:rPr>
          <w:rFonts w:eastAsia="Calibri"/>
          <w:b/>
        </w:rPr>
        <w:t xml:space="preserve">РЕЗУЛЬТАТЫ ОСВОЕНИЯ МАТЕМАТИКИ</w:t>
      </w:r>
      <w:r/>
    </w:p>
    <w:p>
      <w:pPr>
        <w:ind w:firstLine="709"/>
        <w:rPr>
          <w:rFonts w:eastAsia="Calibri"/>
          <w:b/>
        </w:rPr>
      </w:pPr>
      <w:r>
        <w:rPr>
          <w:rFonts w:eastAsia="Calibri"/>
          <w:b/>
        </w:rPr>
      </w:r>
      <w:r/>
    </w:p>
    <w:p>
      <w:pPr>
        <w:pStyle w:val="864"/>
        <w:ind w:firstLine="775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 xml:space="preserve">Личностные результаты</w:t>
      </w:r>
      <w:r/>
    </w:p>
    <w:p>
      <w:pPr>
        <w:numPr>
          <w:ilvl w:val="0"/>
          <w:numId w:val="20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Чувство гордости за свою Родину, российский народ и историю России;</w:t>
      </w:r>
      <w:r/>
    </w:p>
    <w:p>
      <w:pPr>
        <w:numPr>
          <w:ilvl w:val="0"/>
          <w:numId w:val="20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Осознание роли своей страны в мировом развитии, уважительное отнош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ние к семейным ценностям, бережное отношение к окружающему миру.</w:t>
      </w:r>
      <w:r/>
    </w:p>
    <w:p>
      <w:pPr>
        <w:numPr>
          <w:ilvl w:val="0"/>
          <w:numId w:val="20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Целостное восприятие окружающего мира.</w:t>
      </w:r>
      <w:r/>
    </w:p>
    <w:p>
      <w:pPr>
        <w:numPr>
          <w:ilvl w:val="0"/>
          <w:numId w:val="20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Развитую мотивацию учебной деятельности и личностного смысла уч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ния, заинтересованность в приобретении и расширении знаний и способов действий, творческий подход к выполнению заданий.</w:t>
      </w:r>
      <w:r/>
    </w:p>
    <w:p>
      <w:pPr>
        <w:numPr>
          <w:ilvl w:val="0"/>
          <w:numId w:val="20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Рефлексивную самооценку, умение анализировать свои действия и упра</w:t>
      </w:r>
      <w:r>
        <w:rPr>
          <w:rFonts w:eastAsia="Times New Roman"/>
          <w:color w:val="000000"/>
          <w:lang w:eastAsia="ru-RU"/>
        </w:rPr>
        <w:t xml:space="preserve">в</w:t>
      </w:r>
      <w:r>
        <w:rPr>
          <w:rFonts w:eastAsia="Times New Roman"/>
          <w:color w:val="000000"/>
          <w:lang w:eastAsia="ru-RU"/>
        </w:rPr>
        <w:t xml:space="preserve">лять ими.</w:t>
      </w:r>
      <w:r/>
    </w:p>
    <w:p>
      <w:pPr>
        <w:numPr>
          <w:ilvl w:val="0"/>
          <w:numId w:val="20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Навыки сотрудничества со взрослыми и сверстниками.</w:t>
      </w:r>
      <w:r/>
    </w:p>
    <w:p>
      <w:pPr>
        <w:numPr>
          <w:ilvl w:val="0"/>
          <w:numId w:val="20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Установку на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здоровый образ жизни, наличие мотивации к творческому труду, к работе на результат.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i/>
          <w:color w:val="000000"/>
          <w:lang w:eastAsia="ru-RU"/>
        </w:rPr>
      </w:pPr>
      <w:r>
        <w:rPr>
          <w:rFonts w:eastAsia="Times New Roman"/>
          <w:b/>
          <w:bCs/>
          <w:i/>
          <w:color w:val="000000"/>
          <w:lang w:eastAsia="ru-RU"/>
        </w:rPr>
        <w:t xml:space="preserve">Метапредметные результаты</w:t>
      </w:r>
      <w:r/>
    </w:p>
    <w:p>
      <w:pPr>
        <w:numPr>
          <w:ilvl w:val="0"/>
          <w:numId w:val="21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Способность принимать и сохранять цели и задачи учебной деятельности, находить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средства и способы её осуществления.</w:t>
      </w:r>
      <w:r/>
    </w:p>
    <w:p>
      <w:pPr>
        <w:numPr>
          <w:ilvl w:val="0"/>
          <w:numId w:val="21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Овладение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способами выполнения заданий творческого и поискового х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рактера.</w:t>
      </w:r>
      <w:r/>
    </w:p>
    <w:p>
      <w:pPr>
        <w:numPr>
          <w:ilvl w:val="0"/>
          <w:numId w:val="21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Умения планировать, контролировать и оценивать учебные действия в с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ответствии с поставленной задачей и условиями её выполнения, опред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лять наиболее эффективные способы достижения результата.</w:t>
      </w:r>
      <w:r/>
    </w:p>
    <w:p>
      <w:pPr>
        <w:numPr>
          <w:ilvl w:val="0"/>
          <w:numId w:val="21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Способность использовать знаково-символические средства представл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ния информации для создания моделей изучаемых объектов и процессов, схем решения учебно-познавательных и практических задач.</w:t>
      </w:r>
      <w:r/>
    </w:p>
    <w:p>
      <w:pPr>
        <w:numPr>
          <w:ilvl w:val="0"/>
          <w:numId w:val="21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Использование речевых средств и средств информационных и коммун</w:t>
      </w:r>
      <w:r>
        <w:rPr>
          <w:rFonts w:eastAsia="Times New Roman"/>
          <w:color w:val="000000"/>
          <w:lang w:eastAsia="ru-RU"/>
        </w:rPr>
        <w:t xml:space="preserve">и</w:t>
      </w:r>
      <w:r>
        <w:rPr>
          <w:rFonts w:eastAsia="Times New Roman"/>
          <w:color w:val="000000"/>
          <w:lang w:eastAsia="ru-RU"/>
        </w:rPr>
        <w:t xml:space="preserve">кационных технологий для решения коммуникативных и познавательных задач.</w:t>
      </w:r>
      <w:r/>
    </w:p>
    <w:p>
      <w:pPr>
        <w:numPr>
          <w:ilvl w:val="0"/>
          <w:numId w:val="21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</w:t>
      </w:r>
      <w:r>
        <w:rPr>
          <w:rFonts w:eastAsia="Times New Roman"/>
          <w:color w:val="000000"/>
          <w:lang w:eastAsia="ru-RU"/>
        </w:rPr>
        <w:t xml:space="preserve">б</w:t>
      </w:r>
      <w:r>
        <w:rPr>
          <w:rFonts w:eastAsia="Times New Roman"/>
          <w:color w:val="000000"/>
          <w:lang w:eastAsia="ru-RU"/>
        </w:rPr>
        <w:t xml:space="preserve">работки, анализа, организации и передачи информации в соответствии с коммуникативными и познавательными задачами и технологиями учебн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</w:t>
      </w:r>
      <w:r>
        <w:rPr>
          <w:rFonts w:eastAsia="Times New Roman"/>
          <w:color w:val="000000"/>
          <w:lang w:eastAsia="ru-RU"/>
        </w:rPr>
        <w:t xml:space="preserve">у</w:t>
      </w:r>
      <w:r>
        <w:rPr>
          <w:rFonts w:eastAsia="Times New Roman"/>
          <w:color w:val="000000"/>
          <w:lang w:eastAsia="ru-RU"/>
        </w:rPr>
        <w:t xml:space="preserve">пать с аудио-, видео- и графическим сопровождением.</w:t>
      </w:r>
      <w:r/>
    </w:p>
    <w:p>
      <w:pPr>
        <w:numPr>
          <w:ilvl w:val="0"/>
          <w:numId w:val="21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Овладение логическими действиями сравнения, анализа, синтеза, обобщ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ния, классификации по родовидовым признакам, установления</w:t>
      </w:r>
      <w:r>
        <w:rPr>
          <w:rFonts w:eastAsia="Times New Roman"/>
          <w:color w:val="000000"/>
          <w:lang w:eastAsia="ru-RU"/>
        </w:rPr>
        <w:br/>
        <w:t xml:space="preserve">аналогий и причинно-следственных связей, построения рассуждений, о</w:t>
      </w:r>
      <w:r>
        <w:rPr>
          <w:rFonts w:eastAsia="Times New Roman"/>
          <w:color w:val="000000"/>
          <w:lang w:eastAsia="ru-RU"/>
        </w:rPr>
        <w:t xml:space="preserve">т</w:t>
      </w:r>
      <w:r>
        <w:rPr>
          <w:rFonts w:eastAsia="Times New Roman"/>
          <w:color w:val="000000"/>
          <w:lang w:eastAsia="ru-RU"/>
        </w:rPr>
        <w:t xml:space="preserve">несения к известным понятиям.</w:t>
      </w:r>
      <w:r/>
    </w:p>
    <w:p>
      <w:pPr>
        <w:numPr>
          <w:ilvl w:val="0"/>
          <w:numId w:val="21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  <w:r/>
    </w:p>
    <w:p>
      <w:pPr>
        <w:numPr>
          <w:ilvl w:val="0"/>
          <w:numId w:val="21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Определение общей цели и путей её достижения: умение договариваться о распределении функций и ролей в совместной деятельности, осущест</w:t>
      </w:r>
      <w:r>
        <w:rPr>
          <w:rFonts w:eastAsia="Times New Roman"/>
          <w:color w:val="000000"/>
          <w:lang w:eastAsia="ru-RU"/>
        </w:rPr>
        <w:t xml:space="preserve">в</w:t>
      </w:r>
      <w:r>
        <w:rPr>
          <w:rFonts w:eastAsia="Times New Roman"/>
          <w:color w:val="000000"/>
          <w:lang w:eastAsia="ru-RU"/>
        </w:rPr>
        <w:t xml:space="preserve">лять взаимный контроль в совместной деятельности, адекватно оценивать собственное поведение и поведение окружающих.</w:t>
      </w:r>
      <w:r/>
    </w:p>
    <w:p>
      <w:pPr>
        <w:numPr>
          <w:ilvl w:val="0"/>
          <w:numId w:val="21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Овладение начальными сведениями о сущности и особенностях объектов и процессов в соответствии с содержанием учебного предмета «математ</w:t>
      </w:r>
      <w:r>
        <w:rPr>
          <w:rFonts w:eastAsia="Times New Roman"/>
          <w:color w:val="000000"/>
          <w:lang w:eastAsia="ru-RU"/>
        </w:rPr>
        <w:t xml:space="preserve">и</w:t>
      </w:r>
      <w:r>
        <w:rPr>
          <w:rFonts w:eastAsia="Times New Roman"/>
          <w:color w:val="000000"/>
          <w:lang w:eastAsia="ru-RU"/>
        </w:rPr>
        <w:t xml:space="preserve">ка».</w:t>
      </w:r>
      <w:r/>
    </w:p>
    <w:p>
      <w:pPr>
        <w:numPr>
          <w:ilvl w:val="0"/>
          <w:numId w:val="21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Овладение базовыми предметными и межпредметными понятиями, отр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жающими существенные связи и отношения между объектами и проце</w:t>
      </w:r>
      <w:r>
        <w:rPr>
          <w:rFonts w:eastAsia="Times New Roman"/>
          <w:color w:val="000000"/>
          <w:lang w:eastAsia="ru-RU"/>
        </w:rPr>
        <w:t xml:space="preserve">с</w:t>
      </w:r>
      <w:r>
        <w:rPr>
          <w:rFonts w:eastAsia="Times New Roman"/>
          <w:color w:val="000000"/>
          <w:lang w:eastAsia="ru-RU"/>
        </w:rPr>
        <w:t xml:space="preserve">сами.</w:t>
      </w:r>
      <w:r/>
    </w:p>
    <w:p>
      <w:pPr>
        <w:numPr>
          <w:ilvl w:val="0"/>
          <w:numId w:val="21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i/>
          <w:color w:val="000000"/>
          <w:lang w:eastAsia="ru-RU"/>
        </w:rPr>
      </w:pPr>
      <w:r>
        <w:rPr>
          <w:rFonts w:eastAsia="Times New Roman"/>
          <w:b/>
          <w:bCs/>
          <w:i/>
          <w:color w:val="000000"/>
          <w:lang w:eastAsia="ru-RU"/>
        </w:rPr>
        <w:t xml:space="preserve">Предметные результаты</w:t>
      </w:r>
      <w:r>
        <w:rPr>
          <w:rFonts w:eastAsia="Times New Roman"/>
          <w:i/>
          <w:color w:val="000000"/>
          <w:lang w:eastAsia="ru-RU"/>
        </w:rPr>
        <w:t xml:space="preserve"> </w:t>
      </w:r>
      <w:r/>
    </w:p>
    <w:p>
      <w:pPr>
        <w:numPr>
          <w:ilvl w:val="0"/>
          <w:numId w:val="22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rPr>
          <w:rFonts w:eastAsia="Times New Roman"/>
          <w:color w:val="000000"/>
          <w:lang w:eastAsia="ru-RU"/>
        </w:rPr>
        <w:br/>
        <w:t xml:space="preserve">оценки их количественных и пространственных отношений.</w:t>
      </w:r>
      <w:r/>
    </w:p>
    <w:p>
      <w:pPr>
        <w:numPr>
          <w:ilvl w:val="0"/>
          <w:numId w:val="22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Овладение основами логического и алгоритмического мышления,</w:t>
      </w:r>
      <w:r>
        <w:rPr>
          <w:rFonts w:eastAsia="Times New Roman"/>
          <w:color w:val="000000"/>
          <w:lang w:eastAsia="ru-RU"/>
        </w:rPr>
        <w:br/>
        <w:t xml:space="preserve">пространственного воображения и математической речи, основами сч</w:t>
      </w:r>
      <w:r>
        <w:rPr>
          <w:rFonts w:eastAsia="Times New Roman"/>
          <w:color w:val="000000"/>
          <w:lang w:eastAsia="ru-RU"/>
        </w:rPr>
        <w:t xml:space="preserve">ё</w:t>
      </w:r>
      <w:r>
        <w:rPr>
          <w:rFonts w:eastAsia="Times New Roman"/>
          <w:color w:val="000000"/>
          <w:lang w:eastAsia="ru-RU"/>
        </w:rPr>
        <w:t xml:space="preserve">та,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измерения, прикидки результата</w:t>
      </w:r>
      <w:r>
        <w:rPr>
          <w:rFonts w:eastAsia="Times New Roman"/>
          <w:color w:val="ff0000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и его оценки, наглядного представл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ния данных в разной форме (таблицы, схемы, диаграммы),</w:t>
      </w:r>
      <w:r>
        <w:rPr>
          <w:rFonts w:eastAsia="Times New Roman"/>
          <w:color w:val="548dd4"/>
          <w:lang w:eastAsia="ru-RU"/>
        </w:rPr>
        <w:t xml:space="preserve"> </w:t>
      </w:r>
      <w:r>
        <w:rPr>
          <w:rFonts w:eastAsia="Times New Roman"/>
          <w:color w:val="000000"/>
          <w:lang w:eastAsia="ru-RU"/>
        </w:rPr>
        <w:t xml:space="preserve">записи и в</w:t>
      </w:r>
      <w:r>
        <w:rPr>
          <w:rFonts w:eastAsia="Times New Roman"/>
          <w:color w:val="000000"/>
          <w:lang w:eastAsia="ru-RU"/>
        </w:rPr>
        <w:t xml:space="preserve">ы</w:t>
      </w:r>
      <w:r>
        <w:rPr>
          <w:rFonts w:eastAsia="Times New Roman"/>
          <w:color w:val="000000"/>
          <w:lang w:eastAsia="ru-RU"/>
        </w:rPr>
        <w:t xml:space="preserve">полнения алгоритмов.</w:t>
      </w:r>
      <w:r/>
    </w:p>
    <w:p>
      <w:pPr>
        <w:numPr>
          <w:ilvl w:val="0"/>
          <w:numId w:val="22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Приобретение начального опыта применения математических знаний для решения учебно-познавательных и учебно-практических задач.</w:t>
      </w:r>
      <w:r/>
    </w:p>
    <w:p>
      <w:pPr>
        <w:numPr>
          <w:ilvl w:val="0"/>
          <w:numId w:val="22"/>
        </w:numPr>
        <w:ind w:left="36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Умения выполнять устно и письменно арифметические действия с числ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ми и числовыми выражениями, решать текстовые задачи, выполнять и строить алгоритмы и стратегии в игре, исследовать, распознавать и изо</w:t>
      </w:r>
      <w:r>
        <w:rPr>
          <w:rFonts w:eastAsia="Times New Roman"/>
          <w:color w:val="000000"/>
          <w:lang w:eastAsia="ru-RU"/>
        </w:rPr>
        <w:t xml:space="preserve">б</w:t>
      </w:r>
      <w:r>
        <w:rPr>
          <w:rFonts w:eastAsia="Times New Roman"/>
          <w:color w:val="000000"/>
          <w:lang w:eastAsia="ru-RU"/>
        </w:rPr>
        <w:t xml:space="preserve">ражать геометрические фигуры, работать с таблицами, схемами, график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ми и диаграммами, цепочками, представлять, анализировать и интерпр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тировать данные.</w:t>
      </w:r>
      <w:r/>
    </w:p>
    <w:p>
      <w:pPr>
        <w:jc w:val="both"/>
        <w:shd w:val="clear" w:color="auto" w:fill="ffffff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i/>
          <w:color w:val="000000"/>
          <w:lang w:eastAsia="ru-RU"/>
        </w:rPr>
        <w:t xml:space="preserve">К концу обучения </w:t>
      </w:r>
      <w:r>
        <w:rPr>
          <w:rFonts w:eastAsia="Times New Roman"/>
          <w:b/>
          <w:i/>
          <w:color w:val="000000"/>
          <w:lang w:eastAsia="ru-RU"/>
        </w:rPr>
        <w:t xml:space="preserve">обучающийся</w:t>
      </w:r>
      <w:r>
        <w:rPr>
          <w:rFonts w:eastAsia="Times New Roman"/>
          <w:b/>
          <w:i/>
          <w:color w:val="000000"/>
          <w:lang w:eastAsia="ru-RU"/>
        </w:rPr>
        <w:t xml:space="preserve"> третьего класса  </w:t>
      </w:r>
      <w:r>
        <w:rPr>
          <w:rFonts w:eastAsia="Times New Roman"/>
          <w:b/>
          <w:bCs/>
          <w:i/>
          <w:iCs/>
          <w:color w:val="000000"/>
          <w:lang w:eastAsia="ru-RU"/>
        </w:rPr>
        <w:t xml:space="preserve">научится</w:t>
      </w:r>
      <w:r>
        <w:rPr>
          <w:rFonts w:eastAsia="Times New Roman"/>
          <w:b/>
          <w:bCs/>
          <w:i/>
          <w:iCs/>
          <w:color w:val="000000"/>
          <w:lang w:eastAsia="ru-RU"/>
        </w:rPr>
        <w:t xml:space="preserve">: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 xml:space="preserve"> </w:t>
      </w:r>
      <w:r>
        <w:rPr>
          <w:rFonts w:eastAsia="Times New Roman"/>
          <w:b/>
          <w:i/>
          <w:iCs/>
          <w:color w:val="000000"/>
          <w:lang w:eastAsia="ru-RU"/>
        </w:rPr>
        <w:t xml:space="preserve">называть</w:t>
      </w:r>
      <w:r>
        <w:rPr>
          <w:rFonts w:eastAsia="Times New Roman"/>
          <w:i/>
          <w:iCs/>
          <w:color w:val="000000"/>
          <w:lang w:eastAsia="ru-RU"/>
        </w:rPr>
        <w:t xml:space="preserve">: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 xml:space="preserve">-    </w:t>
      </w:r>
      <w:r>
        <w:rPr>
          <w:rFonts w:eastAsia="Times New Roman"/>
          <w:color w:val="000000"/>
          <w:lang w:eastAsia="ru-RU"/>
        </w:rPr>
        <w:t xml:space="preserve">последовательность чисел до 1000;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число, большее или меньшее данного числа в несколько раз;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единицы длины, площади, массы;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 названия компонентов и результатов умножения и деления;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виды треугольников;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 правила порядка выполнения действий в выражениях в 2-3 действия (со скобками и без них);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таблицу умножения однозначных чисел и соответствующие случаи дел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ния;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понятие «доля»;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определения понятий «окружность», «центр окружности», «радиус окру</w:t>
      </w:r>
      <w:r>
        <w:rPr>
          <w:rFonts w:eastAsia="Times New Roman"/>
          <w:color w:val="000000"/>
          <w:lang w:eastAsia="ru-RU"/>
        </w:rPr>
        <w:t xml:space="preserve">ж</w:t>
      </w:r>
      <w:r>
        <w:rPr>
          <w:rFonts w:eastAsia="Times New Roman"/>
          <w:color w:val="000000"/>
          <w:lang w:eastAsia="ru-RU"/>
        </w:rPr>
        <w:t xml:space="preserve">ности», «диаметр окружности»;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чётные и нечётные числа;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определение квадратного дециметра;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определение квадратного метра;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 правило умножения числа на 1;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 правило умножения числа на 0;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 правило деления нуля на число;</w:t>
      </w:r>
      <w:r/>
    </w:p>
    <w:p>
      <w:pPr>
        <w:jc w:val="both"/>
        <w:shd w:val="clear" w:color="auto" w:fill="ffffff"/>
        <w:rPr>
          <w:rFonts w:eastAsia="Times New Roman" w:cs="Calibri"/>
          <w:b/>
          <w:i/>
          <w:color w:val="000000"/>
          <w:lang w:eastAsia="ru-RU"/>
        </w:rPr>
      </w:pPr>
      <w:r>
        <w:rPr>
          <w:rFonts w:eastAsia="Times New Roman"/>
          <w:b/>
          <w:i/>
          <w:iCs/>
          <w:color w:val="000000"/>
          <w:lang w:eastAsia="ru-RU"/>
        </w:rPr>
        <w:t xml:space="preserve">сравнивать: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 xml:space="preserve">-   </w:t>
      </w:r>
      <w:r>
        <w:rPr>
          <w:rFonts w:eastAsia="Times New Roman"/>
          <w:color w:val="000000"/>
          <w:lang w:eastAsia="ru-RU"/>
        </w:rPr>
        <w:t xml:space="preserve">числа в пределах 1000;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числа в кратном отношении (во сколько раз одно число больше или мен</w:t>
      </w:r>
      <w:r>
        <w:rPr>
          <w:rFonts w:eastAsia="Times New Roman"/>
          <w:color w:val="000000"/>
          <w:lang w:eastAsia="ru-RU"/>
        </w:rPr>
        <w:t xml:space="preserve">ь</w:t>
      </w:r>
      <w:r>
        <w:rPr>
          <w:rFonts w:eastAsia="Times New Roman"/>
          <w:color w:val="000000"/>
          <w:lang w:eastAsia="ru-RU"/>
        </w:rPr>
        <w:t xml:space="preserve">ше другого);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длины отрезков;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 площади фигур;</w:t>
      </w:r>
      <w:r/>
    </w:p>
    <w:p>
      <w:pPr>
        <w:jc w:val="both"/>
        <w:shd w:val="clear" w:color="auto" w:fill="ffffff"/>
        <w:rPr>
          <w:rFonts w:eastAsia="Times New Roman" w:cs="Calibri"/>
          <w:b/>
          <w:color w:val="000000"/>
          <w:lang w:eastAsia="ru-RU"/>
        </w:rPr>
      </w:pPr>
      <w:r>
        <w:rPr>
          <w:rFonts w:eastAsia="Times New Roman"/>
          <w:b/>
          <w:i/>
          <w:iCs/>
          <w:color w:val="000000"/>
          <w:lang w:eastAsia="ru-RU"/>
        </w:rPr>
        <w:t xml:space="preserve">различать: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 xml:space="preserve">-   </w:t>
      </w:r>
      <w:r>
        <w:rPr>
          <w:rFonts w:eastAsia="Times New Roman"/>
          <w:color w:val="000000"/>
          <w:lang w:eastAsia="ru-RU"/>
        </w:rPr>
        <w:t xml:space="preserve">отношения «больше в» и «больше на», «меньше в» и «меньше на»;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 компоненты арифметических действий;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числовое выражение и его значение;</w:t>
      </w:r>
      <w:r/>
    </w:p>
    <w:p>
      <w:pPr>
        <w:jc w:val="both"/>
        <w:shd w:val="clear" w:color="auto" w:fill="ffffff"/>
        <w:rPr>
          <w:rFonts w:eastAsia="Times New Roman" w:cs="Calibri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 </w:t>
      </w:r>
      <w:r>
        <w:rPr>
          <w:rFonts w:eastAsia="Times New Roman"/>
          <w:b/>
          <w:i/>
          <w:iCs/>
          <w:color w:val="000000"/>
          <w:lang w:eastAsia="ru-RU"/>
        </w:rPr>
        <w:t xml:space="preserve">читать: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 xml:space="preserve">-   </w:t>
      </w:r>
      <w:r>
        <w:rPr>
          <w:rFonts w:eastAsia="Times New Roman"/>
          <w:color w:val="000000"/>
          <w:lang w:eastAsia="ru-RU"/>
        </w:rPr>
        <w:t xml:space="preserve">числа в пределах 1000, записанные цифрами; </w:t>
      </w:r>
      <w:r>
        <w:rPr>
          <w:rFonts w:eastAsia="Times New Roman"/>
          <w:i/>
          <w:iCs/>
          <w:color w:val="000000"/>
          <w:lang w:eastAsia="ru-RU"/>
        </w:rPr>
        <w:t xml:space="preserve">воспроизводить: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 результаты табличных случаев умножения однозначных чисел и соотве</w:t>
      </w:r>
      <w:r>
        <w:rPr>
          <w:rFonts w:eastAsia="Times New Roman"/>
          <w:color w:val="000000"/>
          <w:lang w:eastAsia="ru-RU"/>
        </w:rPr>
        <w:t xml:space="preserve">т</w:t>
      </w:r>
      <w:r>
        <w:rPr>
          <w:rFonts w:eastAsia="Times New Roman"/>
          <w:color w:val="000000"/>
          <w:lang w:eastAsia="ru-RU"/>
        </w:rPr>
        <w:t xml:space="preserve">ствующих случаев деления;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соотношения между единицами длины: 1 м = 100 см, 1 м = 10 </w:t>
      </w:r>
      <w:r>
        <w:rPr>
          <w:rFonts w:eastAsia="Times New Roman"/>
          <w:color w:val="000000"/>
          <w:lang w:eastAsia="ru-RU"/>
        </w:rPr>
        <w:t xml:space="preserve">дм</w:t>
      </w:r>
      <w:r>
        <w:rPr>
          <w:rFonts w:eastAsia="Times New Roman"/>
          <w:color w:val="000000"/>
          <w:lang w:eastAsia="ru-RU"/>
        </w:rPr>
        <w:t xml:space="preserve">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соотношения между единицами массы: 1 кг = 1000 г;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соотношения между единицами времени: 1 год = 12 месяцев; 1 сутки = 24 часа;</w:t>
      </w:r>
      <w:r/>
    </w:p>
    <w:p>
      <w:pPr>
        <w:jc w:val="both"/>
        <w:shd w:val="clear" w:color="auto" w:fill="ffffff"/>
        <w:rPr>
          <w:rFonts w:eastAsia="Times New Roman" w:cs="Calibri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 </w:t>
      </w:r>
      <w:r>
        <w:rPr>
          <w:rFonts w:eastAsia="Times New Roman"/>
          <w:b/>
          <w:i/>
          <w:iCs/>
          <w:color w:val="000000"/>
          <w:lang w:eastAsia="ru-RU"/>
        </w:rPr>
        <w:t xml:space="preserve">приводить примеры: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 xml:space="preserve">-   </w:t>
      </w:r>
      <w:r>
        <w:rPr>
          <w:rFonts w:eastAsia="Times New Roman"/>
          <w:color w:val="000000"/>
          <w:lang w:eastAsia="ru-RU"/>
        </w:rPr>
        <w:t xml:space="preserve">двузначных, трёхзначных чисел;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числовых выражений;</w:t>
      </w:r>
      <w:r/>
    </w:p>
    <w:p>
      <w:pPr>
        <w:jc w:val="both"/>
        <w:shd w:val="clear" w:color="auto" w:fill="ffffff"/>
        <w:rPr>
          <w:rFonts w:eastAsia="Times New Roman" w:cs="Calibri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>
        <w:rPr>
          <w:rFonts w:eastAsia="Times New Roman"/>
          <w:b/>
          <w:i/>
          <w:iCs/>
          <w:color w:val="000000"/>
          <w:lang w:eastAsia="ru-RU"/>
        </w:rPr>
        <w:t xml:space="preserve">моделировать: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десятичный состав трёхзначного числа;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алгоритмы сложения и вычитания, умножения и деления трёхзначных ч</w:t>
      </w:r>
      <w:r>
        <w:rPr>
          <w:rFonts w:eastAsia="Times New Roman"/>
          <w:color w:val="000000"/>
          <w:lang w:eastAsia="ru-RU"/>
        </w:rPr>
        <w:t xml:space="preserve">и</w:t>
      </w:r>
      <w:r>
        <w:rPr>
          <w:rFonts w:eastAsia="Times New Roman"/>
          <w:color w:val="000000"/>
          <w:lang w:eastAsia="ru-RU"/>
        </w:rPr>
        <w:t xml:space="preserve">сел;</w:t>
      </w:r>
      <w:r/>
    </w:p>
    <w:p>
      <w:pPr>
        <w:jc w:val="both"/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ситуацию, представленную в тексте арифметической задачи, в виде схемы, рисунка; </w:t>
      </w:r>
      <w:r/>
    </w:p>
    <w:p>
      <w:pPr>
        <w:jc w:val="both"/>
        <w:shd w:val="clear" w:color="auto" w:fill="ffffff"/>
        <w:rPr>
          <w:rFonts w:eastAsia="Times New Roman" w:cs="Calibri"/>
          <w:b/>
          <w:color w:val="000000"/>
          <w:lang w:eastAsia="ru-RU"/>
        </w:rPr>
      </w:pPr>
      <w:r>
        <w:rPr>
          <w:rFonts w:eastAsia="Times New Roman"/>
          <w:b/>
          <w:i/>
          <w:iCs/>
          <w:color w:val="000000"/>
          <w:lang w:eastAsia="ru-RU"/>
        </w:rPr>
        <w:t xml:space="preserve">упорядочивать:</w:t>
      </w:r>
      <w:r/>
    </w:p>
    <w:p>
      <w:pPr>
        <w:jc w:val="both"/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 xml:space="preserve">-   </w:t>
      </w:r>
      <w:r>
        <w:rPr>
          <w:rFonts w:eastAsia="Times New Roman"/>
          <w:color w:val="000000"/>
          <w:lang w:eastAsia="ru-RU"/>
        </w:rPr>
        <w:t xml:space="preserve">числа в пределах 1000 в порядке увеличения или уменьш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ния; </w:t>
      </w:r>
      <w:r/>
    </w:p>
    <w:p>
      <w:pPr>
        <w:jc w:val="both"/>
        <w:shd w:val="clear" w:color="auto" w:fill="ffffff"/>
        <w:rPr>
          <w:rFonts w:eastAsia="Times New Roman" w:cs="Calibri"/>
          <w:b/>
          <w:color w:val="000000"/>
          <w:lang w:eastAsia="ru-RU"/>
        </w:rPr>
      </w:pPr>
      <w:r>
        <w:rPr>
          <w:rFonts w:eastAsia="Times New Roman"/>
          <w:b/>
          <w:i/>
          <w:iCs/>
          <w:color w:val="000000"/>
          <w:lang w:eastAsia="ru-RU"/>
        </w:rPr>
        <w:t xml:space="preserve">анализировать: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текст учебной задачи с целью поиска алгоритма ее решения;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 готовые решения задач с целью выбора верного решения, рационального способа решения;</w:t>
      </w:r>
      <w:r/>
    </w:p>
    <w:p>
      <w:pPr>
        <w:jc w:val="both"/>
        <w:shd w:val="clear" w:color="auto" w:fill="ffffff"/>
        <w:rPr>
          <w:rFonts w:eastAsia="Times New Roman" w:cs="Calibri"/>
          <w:b/>
          <w:color w:val="000000"/>
          <w:lang w:eastAsia="ru-RU"/>
        </w:rPr>
      </w:pPr>
      <w:r>
        <w:rPr>
          <w:rFonts w:eastAsia="Times New Roman"/>
          <w:b/>
          <w:i/>
          <w:iCs/>
          <w:color w:val="000000"/>
          <w:lang w:eastAsia="ru-RU"/>
        </w:rPr>
        <w:t xml:space="preserve">классифицировать: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треугольники (разносторонний, равнобедренный, равносторонний); числа в пределах 1000 (однозначные, двузначные, трёхзначные);</w:t>
      </w:r>
      <w:r/>
    </w:p>
    <w:p>
      <w:pPr>
        <w:jc w:val="both"/>
        <w:shd w:val="clear" w:color="auto" w:fill="ffffff"/>
        <w:rPr>
          <w:rFonts w:eastAsia="Times New Roman" w:cs="Calibri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 </w:t>
      </w:r>
      <w:r>
        <w:rPr>
          <w:rFonts w:eastAsia="Times New Roman"/>
          <w:b/>
          <w:i/>
          <w:iCs/>
          <w:color w:val="000000"/>
          <w:lang w:eastAsia="ru-RU"/>
        </w:rPr>
        <w:t xml:space="preserve">конструировать: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тексты несложных арифметических задач;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 алгоритм решения составной арифметической задачи;</w:t>
      </w:r>
      <w:r/>
    </w:p>
    <w:p>
      <w:pPr>
        <w:jc w:val="both"/>
        <w:shd w:val="clear" w:color="auto" w:fill="ffffff"/>
        <w:rPr>
          <w:rFonts w:eastAsia="Times New Roman" w:cs="Calibri"/>
          <w:b/>
          <w:color w:val="000000"/>
          <w:lang w:eastAsia="ru-RU"/>
        </w:rPr>
      </w:pPr>
      <w:r>
        <w:rPr>
          <w:rFonts w:eastAsia="Times New Roman"/>
          <w:b/>
          <w:i/>
          <w:iCs/>
          <w:color w:val="000000"/>
          <w:lang w:eastAsia="ru-RU"/>
        </w:rPr>
        <w:t xml:space="preserve">контролировать: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свою деятельность (находить и исправлять ошибки);</w:t>
      </w:r>
      <w:r/>
    </w:p>
    <w:p>
      <w:pPr>
        <w:jc w:val="both"/>
        <w:shd w:val="clear" w:color="auto" w:fill="ffffff"/>
        <w:rPr>
          <w:rFonts w:eastAsia="Times New Roman" w:cs="Calibri"/>
          <w:b/>
          <w:color w:val="000000"/>
          <w:lang w:eastAsia="ru-RU"/>
        </w:rPr>
      </w:pPr>
      <w:r>
        <w:rPr>
          <w:rFonts w:eastAsia="Times New Roman"/>
          <w:b/>
          <w:i/>
          <w:iCs/>
          <w:color w:val="000000"/>
          <w:lang w:eastAsia="ru-RU"/>
        </w:rPr>
        <w:t xml:space="preserve">оценивать: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готовое решение учебной задачи (верно, неверно);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b/>
          <w:i/>
          <w:iCs/>
          <w:color w:val="000000"/>
          <w:lang w:eastAsia="ru-RU"/>
        </w:rPr>
        <w:t xml:space="preserve">решать учебные и практические задачи</w:t>
      </w:r>
      <w:r>
        <w:rPr>
          <w:rFonts w:eastAsia="Times New Roman"/>
          <w:i/>
          <w:iCs/>
          <w:color w:val="000000"/>
          <w:lang w:eastAsia="ru-RU"/>
        </w:rPr>
        <w:t xml:space="preserve">:</w:t>
      </w:r>
      <w:r/>
    </w:p>
    <w:p>
      <w:pPr>
        <w:ind w:left="-284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 xml:space="preserve">-    </w:t>
      </w:r>
      <w:r>
        <w:rPr>
          <w:rFonts w:eastAsia="Times New Roman"/>
          <w:color w:val="000000"/>
          <w:lang w:eastAsia="ru-RU"/>
        </w:rPr>
        <w:t xml:space="preserve">записывать цифрами трёхзначные числа;</w:t>
      </w:r>
      <w:r/>
    </w:p>
    <w:p>
      <w:pPr>
        <w:ind w:left="-284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решать составные арифметические задачи в два-три действия в различных комбинациях;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вычислять сумму и разность, произведение и частное чисел в пределах 1000. используя изученные устные и письменные приемы вычислений;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вычислять значения простых и составных числовых выражений;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 вычислять периметр, площадь прямоугольника (квадрата);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выбирать из таблицы необходимую информацию для решения учебной з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дачи;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  заполнять таблицы, имея некоторый банк данных.</w:t>
      </w:r>
      <w:r/>
    </w:p>
    <w:p>
      <w:pPr>
        <w:ind w:firstLine="540"/>
        <w:jc w:val="both"/>
        <w:shd w:val="clear" w:color="auto" w:fill="ffffff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  <w:r/>
    </w:p>
    <w:p>
      <w:pPr>
        <w:ind w:left="720"/>
        <w:widowControl w:val="off"/>
        <w:rPr>
          <w:rFonts w:eastAsia="SimSun"/>
          <w:b/>
          <w:caps/>
          <w:lang w:eastAsia="zh-CN" w:bidi="hi-IN"/>
        </w:rPr>
      </w:pPr>
      <w:r>
        <w:rPr>
          <w:rFonts w:eastAsia="SimSun"/>
          <w:b/>
          <w:caps/>
          <w:lang w:eastAsia="zh-CN" w:bidi="hi-IN"/>
        </w:rPr>
      </w:r>
      <w:r/>
    </w:p>
    <w:p>
      <w:pPr>
        <w:ind w:left="720"/>
        <w:widowControl w:val="off"/>
        <w:rPr>
          <w:rFonts w:eastAsia="SimSun"/>
          <w:b/>
          <w:caps/>
          <w:lang w:eastAsia="zh-CN" w:bidi="hi-IN"/>
        </w:rPr>
      </w:pPr>
      <w:r>
        <w:rPr>
          <w:rFonts w:eastAsia="SimSun"/>
          <w:b/>
          <w:caps/>
          <w:lang w:eastAsia="zh-CN" w:bidi="hi-IN"/>
        </w:rPr>
        <w:t xml:space="preserve">Содержание  учебного предмета</w:t>
      </w:r>
      <w:r/>
    </w:p>
    <w:p>
      <w:pPr>
        <w:jc w:val="both"/>
        <w:shd w:val="clear" w:color="auto" w:fill="ffffff"/>
        <w:rPr>
          <w:rFonts w:eastAsia="SimSun"/>
          <w:iCs/>
          <w:caps/>
          <w:lang w:eastAsia="zh-CN" w:bidi="hi-IN"/>
        </w:rPr>
      </w:pPr>
      <w:r>
        <w:rPr>
          <w:rFonts w:eastAsia="SimSun"/>
          <w:iCs/>
          <w:caps/>
          <w:lang w:eastAsia="zh-CN" w:bidi="hi-IN"/>
        </w:rPr>
      </w:r>
      <w:r/>
    </w:p>
    <w:p>
      <w:pPr>
        <w:jc w:val="left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Числа и величины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Измерение величин. Единицы измерения величин: массы (грамм, кил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грамм, центнер, тонна);</w:t>
      </w:r>
      <w:r>
        <w:rPr>
          <w:rFonts w:eastAsia="Times New Roman"/>
          <w:color w:val="000000"/>
          <w:lang w:eastAsia="ru-RU"/>
        </w:rPr>
        <w:t xml:space="preserve">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  <w:r/>
    </w:p>
    <w:p>
      <w:pPr>
        <w:jc w:val="left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Арифметические действия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Сложение, вычи</w:t>
      </w:r>
      <w:r>
        <w:rPr>
          <w:rFonts w:eastAsia="Times New Roman"/>
          <w:color w:val="000000"/>
          <w:lang w:eastAsia="ru-RU"/>
        </w:rPr>
        <w:t xml:space="preserve">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известного компонента арифметического действия. Деление с остатком. Свойства сложения, вычитания и умножения: переместительное и сочет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тельное свойства сложения и умножения, распределительное свойство умн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</w:t>
      </w:r>
      <w:r>
        <w:rPr>
          <w:rFonts w:eastAsia="Times New Roman"/>
          <w:color w:val="000000"/>
          <w:lang w:eastAsia="ru-RU"/>
        </w:rPr>
        <w:t xml:space="preserve">ф</w:t>
      </w:r>
      <w:r>
        <w:rPr>
          <w:rFonts w:eastAsia="Times New Roman"/>
          <w:color w:val="000000"/>
          <w:lang w:eastAsia="ru-RU"/>
        </w:rPr>
        <w:t xml:space="preserve">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</w:t>
      </w:r>
      <w:r>
        <w:rPr>
          <w:rFonts w:eastAsia="Times New Roman"/>
          <w:color w:val="000000"/>
          <w:lang w:eastAsia="ru-RU"/>
        </w:rPr>
        <w:t xml:space="preserve">ч</w:t>
      </w:r>
      <w:r>
        <w:rPr>
          <w:rFonts w:eastAsia="Times New Roman"/>
          <w:color w:val="000000"/>
          <w:lang w:eastAsia="ru-RU"/>
        </w:rPr>
        <w:t xml:space="preserve">ное и трёхзначное число. Способы проверки правильности вычислений (о</w:t>
      </w:r>
      <w:r>
        <w:rPr>
          <w:rFonts w:eastAsia="Times New Roman"/>
          <w:color w:val="000000"/>
          <w:lang w:eastAsia="ru-RU"/>
        </w:rPr>
        <w:t xml:space="preserve">б</w:t>
      </w:r>
      <w:r>
        <w:rPr>
          <w:rFonts w:eastAsia="Times New Roman"/>
          <w:color w:val="000000"/>
          <w:lang w:eastAsia="ru-RU"/>
        </w:rPr>
        <w:t xml:space="preserve">ратные действия, взаимосвязь компонентов и результатов действий, прики</w:t>
      </w:r>
      <w:r>
        <w:rPr>
          <w:rFonts w:eastAsia="Times New Roman"/>
          <w:color w:val="000000"/>
          <w:lang w:eastAsia="ru-RU"/>
        </w:rPr>
        <w:t xml:space="preserve">д</w:t>
      </w:r>
      <w:r>
        <w:rPr>
          <w:rFonts w:eastAsia="Times New Roman"/>
          <w:color w:val="000000"/>
          <w:lang w:eastAsia="ru-RU"/>
        </w:rPr>
        <w:t xml:space="preserve">ка результата, проверка вычислений на калькуляторе).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Элементы алгебраической пропедевтики. Выражения с одной переме</w:t>
      </w:r>
      <w:r>
        <w:rPr>
          <w:rFonts w:eastAsia="Times New Roman"/>
          <w:color w:val="000000"/>
          <w:lang w:eastAsia="ru-RU"/>
        </w:rPr>
        <w:t xml:space="preserve">н</w:t>
      </w:r>
      <w:r>
        <w:rPr>
          <w:rFonts w:eastAsia="Times New Roman"/>
          <w:color w:val="000000"/>
          <w:lang w:eastAsia="ru-RU"/>
        </w:rPr>
        <w:t xml:space="preserve">ной вида </w:t>
      </w:r>
      <w:r>
        <w:rPr>
          <w:rFonts w:eastAsia="Times New Roman"/>
          <w:i/>
          <w:iCs/>
          <w:color w:val="000000"/>
          <w:lang w:eastAsia="ru-RU"/>
        </w:rPr>
        <w:t xml:space="preserve">a ±</w:t>
      </w:r>
      <w:r>
        <w:rPr>
          <w:rFonts w:eastAsia="Times New Roman"/>
          <w:color w:val="000000"/>
          <w:lang w:eastAsia="ru-RU"/>
        </w:rPr>
        <w:t xml:space="preserve"> 28, 8 ∙</w:t>
      </w:r>
      <w:r>
        <w:rPr>
          <w:rFonts w:eastAsia="Times New Roman"/>
          <w:i/>
          <w:iCs/>
          <w:color w:val="000000"/>
          <w:lang w:eastAsia="ru-RU"/>
        </w:rPr>
        <w:t xml:space="preserve"> b, c</w:t>
      </w:r>
      <w:r>
        <w:rPr>
          <w:rFonts w:eastAsia="Times New Roman"/>
          <w:color w:val="000000"/>
          <w:lang w:eastAsia="ru-RU"/>
        </w:rPr>
        <w:t xml:space="preserve"> : 2; с двумя переменными вида: </w:t>
      </w:r>
      <w:r>
        <w:rPr>
          <w:rFonts w:eastAsia="Times New Roman"/>
          <w:i/>
          <w:iCs/>
          <w:color w:val="000000"/>
          <w:lang w:eastAsia="ru-RU"/>
        </w:rPr>
        <w:t xml:space="preserve">a </w:t>
      </w:r>
      <w:r>
        <w:rPr>
          <w:rFonts w:eastAsia="Times New Roman"/>
          <w:color w:val="000000"/>
          <w:lang w:eastAsia="ru-RU"/>
        </w:rPr>
        <w:t xml:space="preserve">+ </w:t>
      </w:r>
      <w:r>
        <w:rPr>
          <w:rFonts w:eastAsia="Times New Roman"/>
          <w:i/>
          <w:iCs/>
          <w:color w:val="000000"/>
          <w:lang w:eastAsia="ru-RU"/>
        </w:rPr>
        <w:t xml:space="preserve">b, а – b, a ∙ b, c </w:t>
      </w:r>
      <w:r>
        <w:rPr>
          <w:rFonts w:eastAsia="Times New Roman"/>
          <w:color w:val="000000"/>
          <w:lang w:eastAsia="ru-RU"/>
        </w:rPr>
        <w:t xml:space="preserve">: </w:t>
      </w:r>
      <w:r>
        <w:rPr>
          <w:rFonts w:eastAsia="Times New Roman"/>
          <w:i/>
          <w:iCs/>
          <w:color w:val="000000"/>
          <w:lang w:eastAsia="ru-RU"/>
        </w:rPr>
        <w:t xml:space="preserve">d </w:t>
      </w:r>
      <w:r>
        <w:rPr>
          <w:rFonts w:eastAsia="Times New Roman"/>
          <w:color w:val="000000"/>
          <w:lang w:eastAsia="ru-RU"/>
        </w:rPr>
        <w:t xml:space="preserve">(</w:t>
      </w:r>
      <w:r>
        <w:rPr>
          <w:rFonts w:eastAsia="Times New Roman"/>
          <w:i/>
          <w:iCs/>
          <w:color w:val="000000"/>
          <w:lang w:eastAsia="ru-RU"/>
        </w:rPr>
        <w:t xml:space="preserve">d ≠ </w:t>
      </w:r>
      <w:r>
        <w:rPr>
          <w:rFonts w:eastAsia="Times New Roman"/>
          <w:color w:val="000000"/>
          <w:lang w:eastAsia="ru-RU"/>
        </w:rPr>
        <w:t xml:space="preserve">0), вычисление их значений при заданных значениях входящих в них букв. Использование буквенных выражений при формировании обобщ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ний, при рассмотрении умножения 1 и 0 (1 ∙</w:t>
      </w:r>
      <w:r>
        <w:rPr>
          <w:rFonts w:eastAsia="Times New Roman"/>
          <w:i/>
          <w:iCs/>
          <w:color w:val="000000"/>
          <w:lang w:eastAsia="ru-RU"/>
        </w:rPr>
        <w:t xml:space="preserve"> а = а, </w:t>
      </w:r>
      <w:r>
        <w:rPr>
          <w:rFonts w:eastAsia="Times New Roman"/>
          <w:color w:val="000000"/>
          <w:lang w:eastAsia="ru-RU"/>
        </w:rPr>
        <w:t xml:space="preserve">0 ∙ </w:t>
      </w:r>
      <w:r>
        <w:rPr>
          <w:rFonts w:eastAsia="Times New Roman"/>
          <w:i/>
          <w:iCs/>
          <w:color w:val="000000"/>
          <w:lang w:eastAsia="ru-RU"/>
        </w:rPr>
        <w:t xml:space="preserve">с</w:t>
      </w:r>
      <w:r>
        <w:rPr>
          <w:rFonts w:eastAsia="Times New Roman"/>
          <w:color w:val="000000"/>
          <w:lang w:eastAsia="ru-RU"/>
        </w:rPr>
        <w:t xml:space="preserve"> = 0 и др.). Уравнение. Решение уравнений (подбором значения неизвестного, на основе соотнош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ний между целым и частью, на основе взаимосвязей между компонентами и результатами арифметических действий).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Работа</w:t>
      </w:r>
      <w:r>
        <w:rPr>
          <w:rFonts w:eastAsia="Times New Roman"/>
          <w:color w:val="000000"/>
          <w:lang w:eastAsia="ru-RU"/>
        </w:rPr>
        <w:t xml:space="preserve"> </w:t>
      </w:r>
      <w:r>
        <w:rPr>
          <w:rFonts w:eastAsia="Times New Roman"/>
          <w:b/>
          <w:bCs/>
          <w:color w:val="000000"/>
          <w:lang w:eastAsia="ru-RU"/>
        </w:rPr>
        <w:t xml:space="preserve">с текстовыми задачами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Задача. Структура задачи. Решение текстовых задач арифметическим способом. Планирование хода решения задач.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щие отношения «больше на (в) …», «меньше на (в) …». Текстовые задачи, содержащие зависимости, характе</w:t>
      </w:r>
      <w:r>
        <w:rPr>
          <w:rFonts w:eastAsia="Times New Roman"/>
          <w:color w:val="000000"/>
          <w:lang w:eastAsia="ru-RU"/>
        </w:rPr>
        <w:t xml:space="preserve">ризующие 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ление начала, конца и продолжительности события. Задачи на нахождение доли целого и целого по его доле.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Решение задач разными способами.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Представление текста задачи в виде рисунка, схематического рисунка, схематического чертежа, краткой записи, в таблице, на диаграмме.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Пространственные отношения. Геометрические фигуры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Взаимное расположение предметов в пространстве и на плоскости (в</w:t>
      </w:r>
      <w:r>
        <w:rPr>
          <w:rFonts w:eastAsia="Times New Roman"/>
          <w:color w:val="000000"/>
          <w:lang w:eastAsia="ru-RU"/>
        </w:rPr>
        <w:t xml:space="preserve">ы</w:t>
      </w:r>
      <w:r>
        <w:rPr>
          <w:rFonts w:eastAsia="Times New Roman"/>
          <w:color w:val="000000"/>
          <w:lang w:eastAsia="ru-RU"/>
        </w:rPr>
        <w:t xml:space="preserve">ше — ниже, слева — справа, за — перед, между, вверху — внизу, ближе — дальше и др.).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Распознавание и изображение геометрических фигур: точка, линия (пр</w:t>
      </w:r>
      <w:r>
        <w:rPr>
          <w:rFonts w:eastAsia="Times New Roman"/>
          <w:color w:val="000000"/>
          <w:lang w:eastAsia="ru-RU"/>
        </w:rPr>
        <w:t xml:space="preserve">я</w:t>
      </w:r>
      <w:r>
        <w:rPr>
          <w:rFonts w:eastAsia="Times New Roman"/>
          <w:color w:val="000000"/>
          <w:lang w:eastAsia="ru-RU"/>
        </w:rPr>
        <w:t xml:space="preserve">мая, кривая), отрезок, луч, угол, ломаная; многоугольник (треугольник, ч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тырёхугольник, прямоугольник, квадрат, пятиугольник и т. д.).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Свойства сторон прямоугольника.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Виды треугольников по углам: прямоугольный, тупоугольный, остр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угольный. Виды треугольников по соотношению длин сторон: разносторо</w:t>
      </w:r>
      <w:r>
        <w:rPr>
          <w:rFonts w:eastAsia="Times New Roman"/>
          <w:color w:val="000000"/>
          <w:lang w:eastAsia="ru-RU"/>
        </w:rPr>
        <w:t xml:space="preserve">н</w:t>
      </w:r>
      <w:r>
        <w:rPr>
          <w:rFonts w:eastAsia="Times New Roman"/>
          <w:color w:val="000000"/>
          <w:lang w:eastAsia="ru-RU"/>
        </w:rPr>
        <w:t xml:space="preserve">ний, равнобедренный (равносторонний).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Окружность (круг). Центр, радиус окружности (круга).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Использование чертёжных инструментов (линейка, угольник, циркуль) для выполнения построений.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Геометрические формы в окружающем мире. Распознавание и называние геометрических тел: куб, пирамида, шар.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Геометрические величины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Геометрическ</w:t>
      </w:r>
      <w:r>
        <w:rPr>
          <w:rFonts w:eastAsia="Times New Roman"/>
          <w:color w:val="000000"/>
          <w:lang w:eastAsia="ru-RU"/>
        </w:rPr>
        <w:t xml:space="preserve">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</w:t>
      </w:r>
      <w:r>
        <w:rPr>
          <w:rFonts w:eastAsia="Times New Roman"/>
          <w:color w:val="000000"/>
          <w:lang w:eastAsia="ru-RU"/>
        </w:rPr>
        <w:t xml:space="preserve">и</w:t>
      </w:r>
      <w:r>
        <w:rPr>
          <w:rFonts w:eastAsia="Times New Roman"/>
          <w:color w:val="000000"/>
          <w:lang w:eastAsia="ru-RU"/>
        </w:rPr>
        <w:t xml:space="preserve">метра многоугольника, в том числе периметра прямоугольника (квадрата).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Площадь. Площадь геометрической фигуры. Единицы площади (ква</w:t>
      </w:r>
      <w:r>
        <w:rPr>
          <w:rFonts w:eastAsia="Times New Roman"/>
          <w:color w:val="000000"/>
          <w:lang w:eastAsia="ru-RU"/>
        </w:rPr>
        <w:t xml:space="preserve">д</w:t>
      </w:r>
      <w:r>
        <w:rPr>
          <w:rFonts w:eastAsia="Times New Roman"/>
          <w:color w:val="000000"/>
          <w:lang w:eastAsia="ru-RU"/>
        </w:rPr>
        <w:t xml:space="preserve">ратный миллиметр, квадратный сантиметр, квадратный дециметр, квадра</w:t>
      </w:r>
      <w:r>
        <w:rPr>
          <w:rFonts w:eastAsia="Times New Roman"/>
          <w:color w:val="000000"/>
          <w:lang w:eastAsia="ru-RU"/>
        </w:rPr>
        <w:t xml:space="preserve">т</w:t>
      </w:r>
      <w:r>
        <w:rPr>
          <w:rFonts w:eastAsia="Times New Roman"/>
          <w:color w:val="000000"/>
          <w:lang w:eastAsia="ru-RU"/>
        </w:rPr>
        <w:t xml:space="preserve">ный метр, квадратный километр). Точное и приближённое (с помощью п</w:t>
      </w:r>
      <w:r>
        <w:rPr>
          <w:rFonts w:eastAsia="Times New Roman"/>
          <w:color w:val="000000"/>
          <w:lang w:eastAsia="ru-RU"/>
        </w:rPr>
        <w:t xml:space="preserve">а</w:t>
      </w:r>
      <w:r>
        <w:rPr>
          <w:rFonts w:eastAsia="Times New Roman"/>
          <w:color w:val="000000"/>
          <w:lang w:eastAsia="ru-RU"/>
        </w:rPr>
        <w:t xml:space="preserve">летки) измерение площади геометрической фигуры. Вычисление площади прямоугольника (квадрата).</w:t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Работа с информацией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</w:t>
      </w:r>
      <w:r>
        <w:rPr>
          <w:rFonts w:eastAsia="Times New Roman"/>
          <w:color w:val="000000"/>
          <w:lang w:eastAsia="ru-RU"/>
        </w:rPr>
        <w:t xml:space="preserve">о</w:t>
      </w:r>
      <w:r>
        <w:rPr>
          <w:rFonts w:eastAsia="Times New Roman"/>
          <w:color w:val="000000"/>
          <w:lang w:eastAsia="ru-RU"/>
        </w:rPr>
        <w:t xml:space="preserve">строение столбчатых диаграмм.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Интерпретация данных таблицы и столбчатой диаграммы.</w:t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</w:t>
      </w:r>
      <w:r>
        <w:rPr>
          <w:rFonts w:eastAsia="Times New Roman"/>
          <w:color w:val="000000"/>
          <w:lang w:eastAsia="ru-RU"/>
        </w:rPr>
        <w:t xml:space="preserve">н</w:t>
      </w:r>
      <w:r>
        <w:rPr>
          <w:rFonts w:eastAsia="Times New Roman"/>
          <w:color w:val="000000"/>
          <w:lang w:eastAsia="ru-RU"/>
        </w:rPr>
        <w:t xml:space="preserve">формации.</w:t>
      </w:r>
      <w:r/>
    </w:p>
    <w:p>
      <w:pPr>
        <w:ind w:firstLine="540"/>
        <w:jc w:val="both"/>
        <w:shd w:val="clear" w:color="auto" w:fill="ffffff"/>
        <w:rPr>
          <w:rFonts w:eastAsia="Times New Roman"/>
          <w:color w:val="000000"/>
          <w:highlight w:val="none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Построение простейших логических высказываний с помощью логич</w:t>
      </w:r>
      <w:r>
        <w:rPr>
          <w:rFonts w:eastAsia="Times New Roman"/>
          <w:color w:val="000000"/>
          <w:lang w:eastAsia="ru-RU"/>
        </w:rPr>
        <w:t xml:space="preserve">е</w:t>
      </w:r>
      <w:r>
        <w:rPr>
          <w:rFonts w:eastAsia="Times New Roman"/>
          <w:color w:val="000000"/>
          <w:lang w:eastAsia="ru-RU"/>
        </w:rPr>
        <w:t xml:space="preserve">ских связок и слов («верно/неверно, что …», «если …, то …», «все», «ка</w:t>
      </w:r>
      <w:r>
        <w:rPr>
          <w:rFonts w:eastAsia="Times New Roman"/>
          <w:color w:val="000000"/>
          <w:lang w:eastAsia="ru-RU"/>
        </w:rPr>
        <w:t xml:space="preserve">ж</w:t>
      </w:r>
      <w:r>
        <w:rPr>
          <w:rFonts w:eastAsia="Times New Roman"/>
          <w:color w:val="000000"/>
          <w:lang w:eastAsia="ru-RU"/>
        </w:rPr>
        <w:t xml:space="preserve">дый» и др.)</w:t>
      </w:r>
      <w:r/>
    </w:p>
    <w:p>
      <w:pPr>
        <w:ind w:firstLine="540"/>
        <w:jc w:val="both"/>
        <w:shd w:val="clear" w:color="auto" w:fill="ffffff"/>
        <w:rPr>
          <w:rFonts w:eastAsia="Times New Roman"/>
          <w:color w:val="000000"/>
          <w:highlight w:val="none"/>
          <w:lang w:eastAsia="ru-RU"/>
        </w:rPr>
      </w:pPr>
      <w:r>
        <w:rPr>
          <w:rFonts w:eastAsia="Times New Roman"/>
          <w:color w:val="000000"/>
          <w:highlight w:val="none"/>
          <w:lang w:eastAsia="ru-RU"/>
        </w:rPr>
      </w:r>
      <w:r>
        <w:rPr>
          <w:rFonts w:eastAsia="Times New Roman"/>
          <w:color w:val="000000"/>
          <w:highlight w:val="none"/>
          <w:lang w:eastAsia="ru-RU"/>
        </w:rPr>
      </w:r>
      <w:r/>
    </w:p>
    <w:p>
      <w:r>
        <w:rPr>
          <w:rFonts w:eastAsia="Calibri"/>
          <w:b/>
          <w:caps/>
        </w:rPr>
        <w:t xml:space="preserve">Учебно-методическое и материально-техническое обеспечение образовательного проце</w:t>
      </w:r>
      <w:r>
        <w:rPr>
          <w:rFonts w:eastAsia="Calibri"/>
          <w:b/>
          <w:caps/>
        </w:rPr>
        <w:t xml:space="preserve">С</w:t>
      </w:r>
      <w:r>
        <w:rPr>
          <w:rFonts w:eastAsia="Calibri"/>
          <w:b/>
          <w:caps/>
        </w:rPr>
        <w:t xml:space="preserve">са</w:t>
      </w:r>
      <w:r>
        <w:rPr>
          <w:rFonts w:eastAsia="Calibri"/>
          <w:b/>
          <w:caps/>
        </w:rPr>
      </w:r>
      <w:r/>
    </w:p>
    <w:p>
      <w:pPr>
        <w:ind w:firstLine="709"/>
        <w:jc w:val="both"/>
      </w:pPr>
      <w:r>
        <w:rPr>
          <w:rFonts w:eastAsia="Calibri"/>
        </w:rPr>
        <w:tab/>
        <w:t xml:space="preserve"> </w:t>
      </w:r>
      <w:r>
        <w:rPr>
          <w:rFonts w:eastAsia="Calibri"/>
        </w:rPr>
      </w:r>
      <w:r/>
    </w:p>
    <w:p>
      <w:pPr>
        <w:pStyle w:val="865"/>
        <w:numPr>
          <w:ilvl w:val="3"/>
          <w:numId w:val="23"/>
        </w:numPr>
        <w:ind w:left="-142" w:firstLine="567"/>
        <w:jc w:val="both"/>
        <w:shd w:val="clear" w:color="auto" w:fill="ffffff"/>
      </w:pPr>
      <w:r>
        <w:rPr>
          <w:rFonts w:eastAsia="Times New Roman"/>
          <w:bCs/>
          <w:sz w:val="28"/>
          <w:szCs w:val="28"/>
          <w:lang w:eastAsia="ru-RU"/>
        </w:rPr>
        <w:t xml:space="preserve">Киргуева</w:t>
      </w:r>
      <w:r>
        <w:rPr>
          <w:rFonts w:eastAsia="Times New Roman"/>
          <w:bCs/>
          <w:sz w:val="28"/>
          <w:szCs w:val="28"/>
          <w:lang w:eastAsia="ru-RU"/>
        </w:rPr>
        <w:t xml:space="preserve"> Ф</w:t>
      </w:r>
      <w:r>
        <w:rPr>
          <w:rFonts w:eastAsia="Times New Roman"/>
          <w:bCs/>
          <w:sz w:val="28"/>
          <w:szCs w:val="28"/>
          <w:lang w:eastAsia="ru-RU"/>
        </w:rPr>
        <w:t xml:space="preserve">.Х и </w:t>
      </w:r>
      <w:r>
        <w:rPr>
          <w:rFonts w:eastAsia="Times New Roman"/>
          <w:bCs/>
          <w:sz w:val="28"/>
          <w:szCs w:val="28"/>
          <w:lang w:eastAsia="ru-RU"/>
        </w:rPr>
        <w:t xml:space="preserve">Зембатова</w:t>
      </w:r>
      <w:r>
        <w:rPr>
          <w:rFonts w:eastAsia="Times New Roman"/>
          <w:bCs/>
          <w:sz w:val="28"/>
          <w:szCs w:val="28"/>
          <w:lang w:eastAsia="ru-RU"/>
        </w:rPr>
        <w:t xml:space="preserve"> Л.Т. Математика 3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кл</w:t>
      </w:r>
      <w:r>
        <w:rPr>
          <w:rFonts w:eastAsia="Times New Roman"/>
          <w:bCs/>
          <w:sz w:val="28"/>
          <w:szCs w:val="28"/>
          <w:lang w:eastAsia="ru-RU"/>
        </w:rPr>
        <w:t xml:space="preserve">. в 2—х частя</w:t>
      </w:r>
      <w:r>
        <w:rPr>
          <w:rFonts w:eastAsia="Times New Roman"/>
          <w:bCs/>
          <w:sz w:val="28"/>
          <w:szCs w:val="28"/>
          <w:lang w:eastAsia="ru-RU"/>
        </w:rPr>
        <w:t xml:space="preserve">х-</w:t>
      </w:r>
      <w:r>
        <w:rPr>
          <w:rFonts w:eastAsia="Times New Roman"/>
          <w:bCs/>
          <w:sz w:val="28"/>
          <w:szCs w:val="28"/>
          <w:lang w:eastAsia="ru-RU"/>
        </w:rPr>
        <w:t xml:space="preserve"> Владикавказ 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«СЕМ» 2019;</w:t>
      </w:r>
      <w:r>
        <w:rPr>
          <w:rFonts w:eastAsia="Times New Roman"/>
          <w:bCs/>
          <w:sz w:val="28"/>
          <w:szCs w:val="28"/>
          <w:lang w:eastAsia="ru-RU"/>
        </w:rPr>
      </w:r>
      <w:r/>
    </w:p>
    <w:p>
      <w:pPr>
        <w:numPr>
          <w:ilvl w:val="3"/>
          <w:numId w:val="23"/>
        </w:numPr>
        <w:ind w:left="142" w:firstLine="283"/>
        <w:jc w:val="both"/>
        <w:shd w:val="clear" w:color="auto" w:fill="ffffff"/>
        <w:widowControl w:val="off"/>
      </w:pPr>
      <w:r>
        <w:rPr>
          <w:rFonts w:eastAsia="Times New Roman"/>
          <w:bCs/>
          <w:lang w:eastAsia="ru-RU" w:bidi="hi-IN"/>
        </w:rPr>
        <w:t xml:space="preserve">Киргуева</w:t>
      </w:r>
      <w:r>
        <w:rPr>
          <w:rFonts w:eastAsia="Times New Roman"/>
          <w:bCs/>
          <w:lang w:eastAsia="ru-RU" w:bidi="hi-IN"/>
        </w:rPr>
        <w:t xml:space="preserve"> Ф.Х и </w:t>
      </w:r>
      <w:r>
        <w:rPr>
          <w:rFonts w:eastAsia="Times New Roman"/>
          <w:bCs/>
          <w:lang w:eastAsia="ru-RU" w:bidi="hi-IN"/>
        </w:rPr>
        <w:t xml:space="preserve">Зембатова</w:t>
      </w:r>
      <w:r>
        <w:rPr>
          <w:rFonts w:eastAsia="Times New Roman"/>
          <w:bCs/>
          <w:lang w:eastAsia="ru-RU" w:bidi="hi-IN"/>
        </w:rPr>
        <w:t xml:space="preserve"> Л.Т</w:t>
      </w:r>
      <w:r>
        <w:rPr>
          <w:rFonts w:eastAsia="Times New Roman"/>
          <w:bCs/>
          <w:lang w:eastAsia="ru-RU" w:bidi="hi-IN"/>
        </w:rPr>
        <w:t xml:space="preserve">. Рабочие тетради «Математика» 3</w:t>
      </w:r>
      <w:r>
        <w:rPr>
          <w:rFonts w:eastAsia="Times New Roman"/>
          <w:bCs/>
          <w:lang w:eastAsia="ru-RU" w:bidi="hi-IN"/>
        </w:rPr>
        <w:t xml:space="preserve"> </w:t>
      </w:r>
      <w:r>
        <w:rPr>
          <w:rFonts w:eastAsia="Times New Roman"/>
          <w:bCs/>
          <w:lang w:eastAsia="ru-RU" w:bidi="hi-IN"/>
        </w:rPr>
        <w:t xml:space="preserve">кл</w:t>
      </w:r>
      <w:r>
        <w:rPr>
          <w:rFonts w:eastAsia="Times New Roman"/>
          <w:bCs/>
          <w:lang w:eastAsia="ru-RU" w:bidi="hi-IN"/>
        </w:rPr>
        <w:t xml:space="preserve">. в 2—х частях 2021;</w:t>
      </w:r>
      <w:r>
        <w:rPr>
          <w:rFonts w:eastAsia="Times New Roman"/>
          <w:bCs/>
          <w:lang w:eastAsia="ru-RU" w:bidi="hi-IN"/>
        </w:rPr>
      </w:r>
      <w:r/>
    </w:p>
    <w:p>
      <w:pPr>
        <w:numPr>
          <w:ilvl w:val="3"/>
          <w:numId w:val="23"/>
        </w:numPr>
        <w:ind w:firstLine="426"/>
        <w:jc w:val="both"/>
        <w:shd w:val="clear" w:color="auto" w:fill="ffffff"/>
        <w:widowControl w:val="off"/>
      </w:pPr>
      <w:r>
        <w:rPr>
          <w:rFonts w:eastAsia="Times New Roman"/>
          <w:bCs/>
          <w:lang w:eastAsia="ru-RU" w:bidi="hi-IN"/>
        </w:rPr>
        <w:t xml:space="preserve">Киргуева</w:t>
      </w:r>
      <w:r>
        <w:rPr>
          <w:rFonts w:eastAsia="Times New Roman"/>
          <w:bCs/>
          <w:lang w:eastAsia="ru-RU" w:bidi="hi-IN"/>
        </w:rPr>
        <w:t xml:space="preserve"> Ф.Х и </w:t>
      </w:r>
      <w:r>
        <w:rPr>
          <w:rFonts w:eastAsia="Times New Roman"/>
          <w:bCs/>
          <w:lang w:eastAsia="ru-RU" w:bidi="hi-IN"/>
        </w:rPr>
        <w:t xml:space="preserve">Зембатова</w:t>
      </w:r>
      <w:r>
        <w:rPr>
          <w:rFonts w:eastAsia="Times New Roman"/>
          <w:bCs/>
          <w:lang w:eastAsia="ru-RU" w:bidi="hi-IN"/>
        </w:rPr>
        <w:t xml:space="preserve"> Л.Т. Поурочные разработки по математике;</w:t>
      </w:r>
      <w:r>
        <w:rPr>
          <w:rFonts w:eastAsia="Calibri"/>
          <w:lang w:eastAsia="zh-CN" w:bidi="hi-IN"/>
        </w:rPr>
      </w:r>
      <w:r/>
    </w:p>
    <w:p>
      <w:pPr>
        <w:numPr>
          <w:ilvl w:val="3"/>
          <w:numId w:val="23"/>
        </w:numPr>
        <w:ind w:firstLine="426"/>
        <w:jc w:val="both"/>
        <w:shd w:val="clear" w:color="auto" w:fill="ffffff"/>
        <w:widowControl w:val="off"/>
      </w:pPr>
      <w:r>
        <w:rPr>
          <w:rFonts w:eastAsia="Times New Roman"/>
          <w:bCs/>
          <w:lang w:eastAsia="ru-RU" w:bidi="hi-IN"/>
        </w:rPr>
        <w:t xml:space="preserve">мультимедийный проектор;</w:t>
      </w:r>
      <w:r>
        <w:rPr>
          <w:rFonts w:eastAsia="Calibri"/>
          <w:lang w:eastAsia="zh-CN" w:bidi="hi-IN"/>
        </w:rPr>
      </w:r>
      <w:r/>
    </w:p>
    <w:p>
      <w:pPr>
        <w:numPr>
          <w:ilvl w:val="3"/>
          <w:numId w:val="23"/>
        </w:numPr>
        <w:ind w:firstLine="426"/>
        <w:jc w:val="both"/>
        <w:shd w:val="clear" w:color="auto" w:fill="ffffff"/>
        <w:widowControl w:val="off"/>
      </w:pPr>
      <w:r>
        <w:rPr>
          <w:rFonts w:eastAsia="Calibri"/>
          <w:lang w:eastAsia="zh-CN" w:bidi="hi-IN"/>
        </w:rPr>
        <w:t xml:space="preserve">таблицы;</w:t>
      </w:r>
      <w:r>
        <w:rPr>
          <w:rFonts w:eastAsia="Calibri"/>
          <w:lang w:eastAsia="zh-CN" w:bidi="hi-IN"/>
        </w:rPr>
      </w:r>
      <w:r/>
    </w:p>
    <w:p>
      <w:pPr>
        <w:ind w:firstLine="426"/>
        <w:jc w:val="both"/>
      </w:pPr>
      <w:r>
        <w:rPr>
          <w:rFonts w:eastAsia="Calibri"/>
        </w:rPr>
        <w:t xml:space="preserve">6) интерактивная доска.</w:t>
      </w:r>
      <w:r>
        <w:rPr>
          <w:rFonts w:eastAsia="Calibri"/>
        </w:rPr>
      </w:r>
      <w:r/>
    </w:p>
    <w:p>
      <w:pPr>
        <w:ind w:firstLine="709"/>
        <w:jc w:val="both"/>
        <w:rPr>
          <w:rFonts w:eastAsia="Calibri"/>
          <w:b/>
          <w:bCs/>
          <w:caps/>
          <w:sz w:val="28"/>
          <w:szCs w:val="28"/>
        </w:rPr>
      </w:pPr>
      <w:r>
        <w:rPr>
          <w:rFonts w:eastAsia="Calibri"/>
        </w:rPr>
      </w:r>
      <w:r>
        <w:rPr>
          <w:rFonts w:eastAsia="Calibri"/>
        </w:rPr>
      </w:r>
      <w:r/>
    </w:p>
    <w:p>
      <w:pPr>
        <w:ind w:firstLine="540"/>
        <w:jc w:val="both"/>
        <w:shd w:val="clear" w:color="auto" w:fill="ffffff"/>
        <w:rPr>
          <w:rFonts w:eastAsia="Times New Roman"/>
          <w:color w:val="000000"/>
          <w:highlight w:val="none"/>
          <w:lang w:eastAsia="ru-RU"/>
        </w:rPr>
      </w:pPr>
      <w:r>
        <w:rPr>
          <w:rFonts w:eastAsia="Times New Roman"/>
          <w:color w:val="000000"/>
          <w:highlight w:val="none"/>
          <w:lang w:eastAsia="ru-RU"/>
        </w:rPr>
      </w:r>
      <w:r>
        <w:rPr>
          <w:rFonts w:eastAsia="Times New Roman"/>
          <w:color w:val="000000"/>
          <w:highlight w:val="none"/>
          <w:lang w:eastAsia="ru-RU"/>
        </w:rPr>
      </w:r>
      <w:r/>
    </w:p>
    <w:p>
      <w:pPr>
        <w:ind w:firstLine="540"/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</w:r>
      <w:r>
        <w:rPr>
          <w:rFonts w:eastAsia="Times New Roman" w:cs="Calibri"/>
          <w:color w:val="000000"/>
          <w:lang w:eastAsia="ru-RU"/>
        </w:rPr>
      </w:r>
      <w:r/>
    </w:p>
    <w:p>
      <w:r>
        <w:rPr>
          <w:b/>
        </w:rPr>
        <w:t xml:space="preserve">Тематикон пълан математикæйæ</w:t>
      </w:r>
      <w:r>
        <w:rPr>
          <w:b/>
        </w:rPr>
      </w:r>
      <w:r/>
    </w:p>
    <w:p>
      <w:r>
        <w:rPr>
          <w:b/>
        </w:rPr>
        <w:t xml:space="preserve">3 кълас</w:t>
      </w:r>
      <w:r>
        <w:rPr>
          <w:b/>
          <w:bCs/>
          <w:highlight w:val="none"/>
        </w:rPr>
      </w:r>
      <w:r/>
    </w:p>
    <w:p>
      <w:r>
        <w:rPr>
          <w:b/>
          <w:highlight w:val="none"/>
        </w:rPr>
      </w:r>
      <w:r>
        <w:rPr>
          <w:b/>
          <w:bCs/>
          <w:highlight w:val="none"/>
        </w:rPr>
      </w:r>
      <w:r/>
    </w:p>
    <w:p>
      <w:r>
        <w:rPr>
          <w:b/>
          <w:highlight w:val="none"/>
        </w:rPr>
      </w:r>
      <w:r>
        <w:rPr>
          <w:lang w:val="en-US"/>
        </w:rPr>
        <w:t xml:space="preserve">I </w:t>
      </w:r>
      <w:r>
        <w:t xml:space="preserve">цыппæрæм хай</w:t>
      </w:r>
      <w:r>
        <w:rPr>
          <w:b/>
          <w:bCs/>
        </w:rPr>
      </w:r>
      <w:r/>
    </w:p>
    <w:p>
      <w:r/>
      <w:r/>
    </w:p>
    <w:tbl>
      <w:tblPr>
        <w:tblStyle w:val="860"/>
        <w:tblW w:w="10031" w:type="dxa"/>
        <w:tblLayout w:type="fixed"/>
        <w:tblLook w:val="04A0" w:firstRow="1" w:lastRow="0" w:firstColumn="1" w:lastColumn="0" w:noHBand="0" w:noVBand="1"/>
      </w:tblPr>
      <w:tblGrid>
        <w:gridCol w:w="761"/>
        <w:gridCol w:w="5747"/>
        <w:gridCol w:w="1451"/>
        <w:gridCol w:w="1078"/>
        <w:gridCol w:w="994"/>
      </w:tblGrid>
      <w:tr>
        <w:trPr>
          <w:gridAfter w:val="2"/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1" w:type="dxa"/>
            <w:vMerge w:val="restart"/>
            <w:textDirection w:val="lrTb"/>
            <w:noWrap w:val="false"/>
          </w:tcPr>
          <w:p>
            <w: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747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Темæ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51" w:type="dxa"/>
            <w:vMerge w:val="restart"/>
            <w:textDirection w:val="lrTb"/>
            <w:noWrap w:val="false"/>
          </w:tcPr>
          <w:p>
            <w:r>
              <w:t xml:space="preserve">Сах</w:t>
            </w:r>
            <w:r>
              <w:t xml:space="preserve">æ</w:t>
            </w:r>
            <w:r>
              <w:t xml:space="preserve">тты дих</w:t>
            </w:r>
            <w:r/>
          </w:p>
        </w:tc>
      </w:tr>
      <w:tr>
        <w:trPr>
          <w:trHeight w:val="28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2" w:type="dxa"/>
            <w:vMerge w:val="restart"/>
            <w:textDirection w:val="lrTb"/>
            <w:noWrap w:val="false"/>
          </w:tcPr>
          <w:p>
            <w:r>
              <w:t xml:space="preserve">Ным</w:t>
            </w:r>
            <w:r>
              <w:t xml:space="preserve">æ</w:t>
            </w:r>
            <w:r>
              <w:t xml:space="preserve">ц</w:t>
            </w:r>
            <w:r/>
          </w:p>
        </w:tc>
      </w:tr>
      <w:tr>
        <w:trPr>
          <w:trHeight w:val="28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>
              <w:t xml:space="preserve">3 «а»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>
              <w:t xml:space="preserve">3 «</w:t>
            </w:r>
            <w:r>
              <w:t xml:space="preserve">ӕ</w:t>
            </w:r>
            <w:r>
              <w:t xml:space="preserve">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Ӕфтауынад ӕмӕ ӕппарынад.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Дыууӕнысанон нымӕцты ӕфтауынад ӕмӕ ӕппарынад дӕсы сӕрты ахизгӕйӕ.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Ивӕгоимӕ ӕвдыстӕг.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Ӕмбӕрцӕдты хынцын.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Ӕмбӕрцӕдты хынцын.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Ӕмбӕрцӕдты хынцын.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Рацыд ӕрмӕг фидар кӕнын. Хынцинӕгтӕ хынцын.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Рацыд ӕрмӕг фидар кӕнын.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Рацыд ӕрмӕг фидар кӕнын.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Контролон куыст (№ 1).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Хаткӕнынад. Хынцинӕгтӕ хаткӕнынадыл.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Хаткӕнынады компоненттӕ ӕмӕ результаты ӕхсӕн бастдзинад.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Къайон ӕмӕ ӕнӕкъай нымӕцтӕ. Фӕлхаткӕнынад.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3-йыл хаткӕныннады ӕмӕ дихкӕнынады таблицӕ.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Хынцинӕгтӕ ахӕм астимӕ хынцын: аргъ, бӕрц, иумӕйаг аргъ.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Хынцинӕгтӕ хынцын.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Архӕйдтытӕ ӕххӕст кӕныны фӕтк.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Архӕйдтытӕ ӕххӕст кӕныны фӕтк. Ӕрмӕг фидар кӕнын.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Архӕйдтытӕ ӕххӕст кӕныны фӕтк. Ӕрмӕг фидар кӕнын.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Ӕрмӕг фидар кӕнын. Хынцинӕгтӕ хынцын.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21-22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Рацыд ӕрмӕг фидар кӕнын.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Контролон куыст (№ 2).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Цыппар, цыппарыл хатт кӕнын ӕмӕ дихкӕнынады ӕмгӕсгӕ цаутӕ.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Рацыд ӕрмӕг фидар кӕнын. </w:t>
            </w:r>
            <w:r>
              <w:t xml:space="preserve">Хаткӕнынады таблицӕ.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Хынцинӕгтӕ нымӕц цалдӕр хаты фылдӕр фӕкӕныныл.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Хынцинӕгтӕ нымӕц цалдӕр хаты фылдӕр фӕкӕныныл.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Хынцинӕгтӕ нымӕц цалдӕр хаты фылдӕр фӕкӕныныл.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Хынцинӕгтӕ нымӕц цалдӕр хаты фылдӕр фӕкӕныныл.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Фондз, фондзыл хатт кӕнын ӕмӕ дих кӕнынады ӕмгӕсгӕ цаутӕ.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Хынцинӕгтӕ хаттон абарстыл.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Хаттон абарстыл хынцинӕгтӕ хынцын.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Хынцинӕгтӕ хынцын. Ӕрмӕг фидар кӕнын.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Рацыд ӕрмӕг фидар кӕнын.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Контролон куыст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" w:type="dxa"/>
            <w:textDirection w:val="lrTb"/>
            <w:noWrap w:val="false"/>
          </w:tcPr>
          <w:p>
            <w:r>
              <w:t xml:space="preserve">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7" w:type="dxa"/>
            <w:textDirection w:val="lrTb"/>
            <w:noWrap w:val="false"/>
          </w:tcPr>
          <w:p>
            <w:pPr>
              <w:jc w:val="left"/>
            </w:pPr>
            <w:r>
              <w:t xml:space="preserve">Р</w:t>
            </w:r>
            <w:r>
              <w:t xml:space="preserve">ӕ</w:t>
            </w:r>
            <w:r>
              <w:t xml:space="preserve">дыдтытыл куыст</w:t>
            </w:r>
            <w: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r/>
            <w:r/>
          </w:p>
        </w:tc>
      </w:tr>
    </w:tbl>
    <w:p>
      <w:pPr>
        <w:jc w:val="both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</w:pPr>
      <w:r>
        <w:rPr>
          <w:lang w:val="en-US"/>
        </w:rPr>
        <w:t xml:space="preserve">II </w:t>
      </w:r>
      <w:r>
        <w:t xml:space="preserve">цыппæрæм хай</w:t>
      </w:r>
      <w:r>
        <w:rPr>
          <w:highlight w:val="none"/>
        </w:rPr>
      </w:r>
      <w:r/>
    </w:p>
    <w:p>
      <w:pPr>
        <w:jc w:val="both"/>
      </w:pPr>
      <w:r>
        <w:rPr>
          <w:highlight w:val="none"/>
        </w:rPr>
      </w:r>
      <w:r/>
    </w:p>
    <w:tbl>
      <w:tblPr>
        <w:tblStyle w:val="860"/>
        <w:tblW w:w="10031" w:type="dxa"/>
        <w:tblLook w:val="04A0" w:firstRow="1" w:lastRow="0" w:firstColumn="1" w:lastColumn="0" w:noHBand="0" w:noVBand="1"/>
      </w:tblPr>
      <w:tblGrid>
        <w:gridCol w:w="675"/>
        <w:gridCol w:w="5098"/>
        <w:gridCol w:w="1287"/>
        <w:gridCol w:w="945"/>
        <w:gridCol w:w="30"/>
        <w:gridCol w:w="863"/>
      </w:tblGrid>
      <w:tr>
        <w:trPr>
          <w:gridAfter w:val="3"/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75" w:type="dxa"/>
            <w:vMerge w:val="restart"/>
            <w:textDirection w:val="lrTb"/>
            <w:noWrap w:val="false"/>
          </w:tcPr>
          <w:p>
            <w: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98" w:type="dxa"/>
            <w:vMerge w:val="restart"/>
            <w:textDirection w:val="lrTb"/>
            <w:noWrap w:val="false"/>
          </w:tcPr>
          <w:p>
            <w:r>
              <w:t xml:space="preserve">Темæ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87" w:type="dxa"/>
            <w:vMerge w:val="restart"/>
            <w:textDirection w:val="lrTb"/>
            <w:noWrap w:val="false"/>
          </w:tcPr>
          <w:p>
            <w:r>
              <w:t xml:space="preserve">Сах</w:t>
            </w:r>
            <w:r>
              <w:t xml:space="preserve">æ</w:t>
            </w:r>
            <w:r>
              <w:t xml:space="preserve">тты дих</w:t>
            </w:r>
            <w:r/>
          </w:p>
        </w:tc>
      </w:tr>
      <w:tr>
        <w:trPr>
          <w:trHeight w:val="3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2" w:type="dxa"/>
            <w:vMerge w:val="restart"/>
            <w:textDirection w:val="lrTb"/>
            <w:noWrap w:val="false"/>
          </w:tcPr>
          <w:p>
            <w:r>
              <w:t xml:space="preserve">Ным</w:t>
            </w:r>
            <w:r>
              <w:t xml:space="preserve">æ</w:t>
            </w:r>
            <w:r>
              <w:t xml:space="preserve">ц</w:t>
            </w:r>
            <w:r/>
          </w:p>
        </w:tc>
      </w:tr>
      <w:tr>
        <w:trPr>
          <w:trHeight w:val="3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>
              <w:t xml:space="preserve">3 «а»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>
              <w:t xml:space="preserve">3 «</w:t>
            </w:r>
            <w:r>
              <w:t xml:space="preserve">ӕ</w:t>
            </w:r>
            <w:r>
              <w:t xml:space="preserve">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Хаткӕныны таблицæтæ нымæц 6-имæ æмæ дихкæныны æмгæсгæ цаутæ.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Хынцинæгтæ цыппæрæм пропорциалон агурыныл.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Æрмæг фидар кæнын.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Хаткæныны таблицæтæ нымæц 7-имæ æмæ дихкæныны æмгæсгæ цаутæ.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Фæзуат. Фигурæтæ сæ фæзуатмæ гæсгæ барыны мадзæлттæ.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Фæзуаты иуæг – квадратон сантиметр.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Расткъуымæджы фæзуат.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Хаткӕныны таблицæтæ нымæц 8-имæ æмæ дихкæныны æмгæсгæ цаутæ.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Хаткӕныны таблицæтæ нымæц 9-имæ æмæ дихкæныны æмгæсгæ цаутæ.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Фæзуаты иуæг – квадратон сантиметр.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Фæзуаты иуæг – квадратон метр.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Хаткæнынады иугонд таблицæ.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Рацыд æрмæг фидар кæнын.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Рацыд æрмæг фидар кæнын.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1-ыл хаткæнын.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0-ыл хаткæнын.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Дихкæныны хуыз а:а.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Дихкæныны хуыз 0:а.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3-архайдон хынцинæгтæ.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Рацыд æрмæг фидар кæнын.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Хæйттæ. Хæйтты рауад æмæ абарст.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Хынцинæгтæ нымæцы хай ссарыныл æмæ нымæц йæ хаймæ  гæсгæ ссарыныл.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Зиллак хахх (центр, радиус, диаметр)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Рæстæджы иуæгтæ – афæдз, мæй, суткæ.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Контролон куыст</w:t>
            </w:r>
            <w: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Р</w:t>
            </w:r>
            <w:r>
              <w:t xml:space="preserve">ӕ</w:t>
            </w:r>
            <w:r>
              <w:t xml:space="preserve">дыдтытыл куыст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" w:type="dxa"/>
            <w:textDirection w:val="lrTb"/>
            <w:noWrap w:val="false"/>
          </w:tcPr>
          <w:p>
            <w:r/>
            <w:r/>
          </w:p>
        </w:tc>
      </w:tr>
    </w:tbl>
    <w:p>
      <w:pPr>
        <w:jc w:val="both"/>
      </w:pPr>
      <w:r/>
      <w:r/>
    </w:p>
    <w:p>
      <w:r>
        <w:rPr>
          <w:lang w:val="en-US"/>
        </w:rPr>
        <w:t xml:space="preserve">III </w:t>
      </w:r>
      <w:r>
        <w:t xml:space="preserve">цыппæрæм хай</w:t>
      </w:r>
      <w:r/>
    </w:p>
    <w:p>
      <w:r>
        <w:rPr>
          <w:highlight w:val="none"/>
        </w:rPr>
      </w:r>
      <w:r/>
    </w:p>
    <w:tbl>
      <w:tblPr>
        <w:tblStyle w:val="860"/>
        <w:tblW w:w="10031" w:type="dxa"/>
        <w:tblLook w:val="04A0" w:firstRow="1" w:lastRow="0" w:firstColumn="1" w:lastColumn="0" w:noHBand="0" w:noVBand="1"/>
      </w:tblPr>
      <w:tblGrid>
        <w:gridCol w:w="675"/>
        <w:gridCol w:w="5098"/>
        <w:gridCol w:w="1287"/>
        <w:gridCol w:w="1005"/>
        <w:gridCol w:w="15"/>
        <w:gridCol w:w="818"/>
      </w:tblGrid>
      <w:tr>
        <w:trPr>
          <w:gridAfter w:val="3"/>
          <w:trHeight w:val="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75" w:type="dxa"/>
            <w:vMerge w:val="restart"/>
            <w:textDirection w:val="lrTb"/>
            <w:noWrap w:val="false"/>
          </w:tcPr>
          <w:p>
            <w: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98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Темæ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87" w:type="dxa"/>
            <w:vMerge w:val="restart"/>
            <w:textDirection w:val="lrTb"/>
            <w:noWrap w:val="false"/>
          </w:tcPr>
          <w:p>
            <w:r>
              <w:t xml:space="preserve">Сах</w:t>
            </w:r>
            <w:r>
              <w:t xml:space="preserve">æ</w:t>
            </w:r>
            <w:r>
              <w:t xml:space="preserve">тты дих</w:t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2" w:type="dxa"/>
            <w:vMerge w:val="restart"/>
            <w:textDirection w:val="lrTb"/>
            <w:noWrap w:val="false"/>
          </w:tcPr>
          <w:p>
            <w:r>
              <w:t xml:space="preserve">Ным</w:t>
            </w:r>
            <w:r>
              <w:t xml:space="preserve">æ</w:t>
            </w:r>
            <w:r>
              <w:t xml:space="preserve">ц</w:t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>
              <w:t xml:space="preserve">3 «а»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>
              <w:t xml:space="preserve">3 «</w:t>
            </w:r>
            <w:r>
              <w:t xml:space="preserve">ӕ</w:t>
            </w:r>
            <w:r>
              <w:t xml:space="preserve">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Хаткӕнынад ӕмӕ дихкӕнынады мадзӕлттӕ ахӕм хуызы цаутӕн: 20</w:t>
            </w:r>
            <w:r>
              <w:rPr>
                <w:rFonts w:ascii="Courier New" w:hAnsi="Courier New" w:cs="Courier New"/>
              </w:rPr>
              <w:t xml:space="preserve">·</w:t>
            </w:r>
            <w:r>
              <w:t xml:space="preserve">3, 3</w:t>
            </w:r>
            <w:r>
              <w:rPr>
                <w:rFonts w:ascii="Courier New" w:hAnsi="Courier New" w:cs="Courier New"/>
              </w:rPr>
              <w:t xml:space="preserve">·</w:t>
            </w:r>
            <w:r>
              <w:t xml:space="preserve">20, 60 : 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Дихкӕныны мадзал ахӕм хуызы цауӕн </w:t>
            </w:r>
            <w:r/>
          </w:p>
          <w:p>
            <w:pPr>
              <w:jc w:val="left"/>
            </w:pPr>
            <w:r>
              <w:t xml:space="preserve">80 : 20.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Суммӕ нымӕцыл хатт кӕнын.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Хатт кӕныны мадзӕлттӕ ахӕм хуызы цаутӕн 23</w:t>
            </w:r>
            <w:r>
              <w:rPr>
                <w:rFonts w:ascii="Courier New" w:hAnsi="Courier New" w:cs="Courier New"/>
              </w:rPr>
              <w:t xml:space="preserve">·</w:t>
            </w:r>
            <w:r>
              <w:t xml:space="preserve">4, 4</w:t>
            </w:r>
            <w:r>
              <w:rPr>
                <w:rFonts w:ascii="Courier New" w:hAnsi="Courier New" w:cs="Courier New"/>
              </w:rPr>
              <w:t xml:space="preserve">·</w:t>
            </w:r>
            <w:r>
              <w:t xml:space="preserve">23.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Цыппӕрӕм пропорционалон ссарыныл хынцинӕгтӕ хынцын.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Дыууӕ ивӕгоимӕ ӕвдыстӕг.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Суммӕ нымӕцыл дих кӕнын.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Дих кӕныны мадзалы хуыз 78 : 2, 69 : 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Нымӕцты ӕхсӕн бастдзинад дих кӕнынады.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Дихкӕнынад бӕрӕг кӕнын.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Дих кӕныны мадзӕлттӕ ахӕм хуызы цаутӕн: 87 : 29, 66 : 22.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Хаткӕнынад бӕрӕг кӕнын.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Ӕмбӕрцӕдтӕ хынцын.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Ӕмбӕрцӕдтӕ хынцын.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Контролон куыст.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Баззайӕггагимӕ дихкӕнынад.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Баззайӕггагимӕ дихкӕнынад.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Хайон ӕмӕ баззайӕггаг ссарыны мадзӕлттӕ.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Хайон ӕмӕ баззайӕггаг ссарыны мадзӕлттӕ.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Къаддӕр нымӕц стырдӕр нымӕцыл дих кӕнын.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 ӕмӕ контролон куыст.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 ӕмӕ контролон куыст.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Дзургӕ нумераци.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Фысгӕ нумераци.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Нымайӕн иуӕгты къӕпхӕнтӕ.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Ӕртӕнысанон нымӕцты натуралон фӕдфӕдад.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Нымӕц 10, 100 хатты фӕфылдӕр (фӕкъаддӕр) кӕнын.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Нымӕцы баивд къӕпхӕнон ӕфтауинӕгты суммӕйӕ.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Ӕфтауынад (ӕппарынад) ӕртӕнысанон нымӕцты дӕсон арӕзты бындурыл.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Иуӕгты (дӕсӕгты, сӕдӕгты) иумӕйаг нымӕцы абарст нымӕцы мидӕг.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Иуӕгты (дӕсӕгты, сӕдӕгты) иумӕйаг нымӕц бӕрӕг кӕнын нымӕцы мидӕг.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Нымӕцтӕ ромаг цифрӕтӕй нысан кӕнын.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Массӕйы иуӕгтӕ – килограмм, грамм.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Дӕргъы иуӕгтӕ – километр.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Контролон куыст.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Р</w:t>
            </w:r>
            <w:r>
              <w:t xml:space="preserve">ӕ</w:t>
            </w:r>
            <w:r>
              <w:t xml:space="preserve">дыдтытыл куыст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r>
        <w:rPr>
          <w:highlight w:val="none"/>
        </w:rPr>
      </w:r>
      <w:r>
        <w:rPr>
          <w:lang w:val="en-US"/>
        </w:rPr>
        <w:t xml:space="preserve">IV</w:t>
      </w:r>
      <w:r>
        <w:t xml:space="preserve"> </w:t>
      </w:r>
      <w:r>
        <w:t xml:space="preserve">цыппæрæм хай</w:t>
      </w:r>
      <w:r/>
    </w:p>
    <w:p>
      <w:r/>
      <w:r/>
    </w:p>
    <w:tbl>
      <w:tblPr>
        <w:tblStyle w:val="860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098"/>
        <w:gridCol w:w="1287"/>
        <w:gridCol w:w="945"/>
        <w:gridCol w:w="15"/>
        <w:gridCol w:w="15"/>
        <w:gridCol w:w="863"/>
      </w:tblGrid>
      <w:tr>
        <w:trPr>
          <w:gridAfter w:val="4"/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75" w:type="dxa"/>
            <w:vMerge w:val="restart"/>
            <w:textDirection w:val="lrTb"/>
            <w:noWrap w:val="false"/>
          </w:tcPr>
          <w:p>
            <w: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98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Темæ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87" w:type="dxa"/>
            <w:vMerge w:val="restart"/>
            <w:textDirection w:val="lrTb"/>
            <w:noWrap w:val="false"/>
          </w:tcPr>
          <w:p>
            <w:r>
              <w:t xml:space="preserve">Сах</w:t>
            </w:r>
            <w:r>
              <w:t xml:space="preserve">æ</w:t>
            </w:r>
            <w:r>
              <w:t xml:space="preserve">тты дих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2" w:type="dxa"/>
            <w:vMerge w:val="restart"/>
            <w:textDirection w:val="lrTb"/>
            <w:noWrap w:val="false"/>
          </w:tcPr>
          <w:p>
            <w:r>
              <w:t xml:space="preserve">Ным</w:t>
            </w:r>
            <w:r>
              <w:t xml:space="preserve">æ</w:t>
            </w:r>
            <w:r>
              <w:t xml:space="preserve">ц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>
              <w:t xml:space="preserve">3 «а»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>
              <w:t xml:space="preserve">3 «</w:t>
            </w:r>
            <w:r>
              <w:t xml:space="preserve">ӕ</w:t>
            </w:r>
            <w:r>
              <w:t xml:space="preserve">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Дзургӕ нымады мадзӕлттӕ.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Дзургӕ нымады мадзӕлттӕ.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Дзургӕ нымады мадзӕлттӕ.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Фысгӕ хынцынӕдты мадзӕлттӕ.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Фысгӕ ӕфтауынады алгоритм.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Фысгӕ ӕппарынады алгоритм.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Ӕртӕкъуымӕгты хуызтӕ (сӕ фӕрстӕм гӕсгӕ)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 Зонындзинӕдтӕ ӕмӕ арӕхстдзинӕдты (ЗУН) контроль ӕмӕ хыгъд.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 Зонындзинӕдтӕ ӕмӕ арӕхстдзинӕдты (ЗУН) контроль ӕмӕ хыгъд.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Дзургӕ хынцынӕдты мадзӕлттӕ.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Дзургӕ хынцынӕдты мадзӕлттӕ.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Дзургӕ хынцынӕдты мадзӕлттӕ.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 Хынцинӕгтӕ хынцын.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Иунысанон нымӕцыл хатт кӕныны мадзал.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Иунысанон нымӕцыл хатт кӕныны мадзал.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Иунысанон нымӕцыл дих кӕныны фысгӕ мадзал.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Иунысанон нымӕцыл дих кӕныны фысгӕ мадзал.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Фидаркӕнынад.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Рацыд æрмæджы сæйраг фарстатæ фæлхат кæнын. Зонындзинӕдты контроль ӕмӕ хыгъд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Рацыд æрмæджы сæйраг фарстатæ фæлхат кæнын. Зонындзинӕдты контроль ӕмӕ хыгъд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Рацыд æрмæджы сæйраг фарстатæ фæлхат кæнын. Зонындзинӕдты контроль ӕмӕ хыгъд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Рацыд æрмæджы сæйраг фарстатæ фæлхат кæнын. Зонындзинӕдты контроль ӕмӕ хыгъд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Рацыд æрмæджы сæйраг фарстатæ фæлхат кæнын.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6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Контролон куыст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6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>
              <w:t xml:space="preserve">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8" w:type="dxa"/>
            <w:textDirection w:val="lrTb"/>
            <w:noWrap w:val="false"/>
          </w:tcPr>
          <w:p>
            <w:pPr>
              <w:jc w:val="left"/>
            </w:pPr>
            <w:r>
              <w:t xml:space="preserve">Р</w:t>
            </w:r>
            <w:r>
              <w:t xml:space="preserve">ӕ</w:t>
            </w:r>
            <w:r>
              <w:t xml:space="preserve">дыдтытыл куыст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" w:type="dxa"/>
            <w:textDirection w:val="lrTb"/>
            <w:noWrap w:val="false"/>
          </w:tcPr>
          <w:p>
            <w:r/>
            <w:r/>
          </w:p>
        </w:tc>
      </w:tr>
    </w:tbl>
    <w:p>
      <w:pPr>
        <w:jc w:val="both"/>
        <w:rPr>
          <w:b/>
          <w:bCs/>
          <w:highlight w:val="none"/>
        </w:rPr>
      </w:pPr>
      <w:r>
        <w:rPr>
          <w:b/>
          <w:bCs/>
          <w:highlight w:val="none"/>
        </w:rPr>
      </w:r>
      <w:r/>
    </w:p>
    <w:p>
      <w:pPr>
        <w:jc w:val="both"/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hd w:val="clear" w:color="auto" w:fill="ffffff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284" w:bottom="709" w:left="425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SimSun">
    <w:panose1 w:val="02010600030101010101"/>
  </w:font>
  <w:font w:name="OpenSymbol">
    <w:panose1 w:val="05010000000000000000"/>
  </w:font>
  <w:font w:name="Courier New">
    <w:panose1 w:val="02070309020205020404"/>
  </w:font>
  <w:font w:name="Mangal">
    <w:panose1 w:val="02040503050406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26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8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0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2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4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6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8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08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/>
      <w:rPr>
        <w:rFonts w:hint="default" w:ascii="Wingdings" w:hAnsi="Wingdings"/>
      </w:rPr>
    </w:lvl>
    <w:lvl w:ilvl="1">
      <w:start w:val="1"/>
      <w:numFmt w:val="lowerLetter"/>
      <w:isLgl w:val="false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/>
      <w:rPr>
        <w:rFonts w:cs="Times New Roman"/>
      </w:rPr>
    </w:lvl>
    <w:lvl w:ilvl="3">
      <w:start w:val="1"/>
      <w:numFmt w:val="decimal"/>
      <w:isLgl w:val="false"/>
      <w:suff w:val="tab"/>
      <w:lvlText w:val="%4)"/>
      <w:lvlJc w:val="left"/>
      <w:pPr/>
      <w:rPr>
        <w:rFonts w:ascii="Times New Roman" w:hAnsi="Times New Roman" w:eastAsia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/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/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/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/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/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1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2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4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5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7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8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1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2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4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5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7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8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1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2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4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5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7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8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1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2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4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5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7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8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0">
    <w:multiLevelType w:val="hybridMultilevel"/>
    <w:styleLink w:val="861"/>
    <w:lvl w:ilvl="0">
      <w:start w:val="1"/>
      <w:numFmt w:val="bullet"/>
      <w:pStyle w:val="861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/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/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/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/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/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1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2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4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5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ascii="OpenSymbol" w:hAnsi="OpenSymbol" w:eastAsia="OpenSymbol" w:cs="OpenSymbol"/>
      </w:rPr>
    </w:lvl>
    <w:lvl w:ilvl="7">
      <w:start w:val="1"/>
      <w:numFmt w:val="bullet"/>
      <w:isLgl w:val="false"/>
      <w:suff w:val="tab"/>
      <w:lvlText w:val="◦"/>
      <w:lvlJc w:val="left"/>
      <w:pPr/>
      <w:rPr>
        <w:rFonts w:ascii="OpenSymbol" w:hAnsi="OpenSymbol" w:eastAsia="OpenSymbol" w:cs="OpenSymbol"/>
      </w:rPr>
    </w:lvl>
    <w:lvl w:ilvl="8">
      <w:start w:val="1"/>
      <w:numFmt w:val="bullet"/>
      <w:isLgl w:val="false"/>
      <w:suff w:val="tab"/>
      <w:lvlText w:val="▪"/>
      <w:lvlJc w:val="left"/>
      <w:pPr/>
      <w:rPr>
        <w:rFonts w:ascii="OpenSymbol" w:hAnsi="OpenSymbol" w:eastAsia="OpenSymbol" w:cs="Open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/>
      <w:rPr>
        <w:rFonts w:hint="default" w:ascii="Wingdings" w:hAnsi="Wingdings"/>
      </w:rPr>
    </w:lvl>
    <w:lvl w:ilvl="1">
      <w:start w:val="1"/>
      <w:numFmt w:val="lowerLetter"/>
      <w:isLgl w:val="false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/>
      <w:rPr>
        <w:rFonts w:cs="Times New Roman"/>
      </w:rPr>
    </w:lvl>
    <w:lvl w:ilvl="3">
      <w:start w:val="1"/>
      <w:numFmt w:val="decimal"/>
      <w:isLgl w:val="false"/>
      <w:suff w:val="tab"/>
      <w:lvlText w:val="%4)"/>
      <w:lvlJc w:val="left"/>
      <w:pPr/>
      <w:rPr>
        <w:rFonts w:ascii="Times New Roman" w:hAnsi="Times New Roman" w:eastAsia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/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/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/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/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/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21"/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7"/>
  </w:num>
  <w:num w:numId="11">
    <w:abstractNumId w:val="15"/>
  </w:num>
  <w:num w:numId="12">
    <w:abstractNumId w:val="0"/>
  </w:num>
  <w:num w:numId="13">
    <w:abstractNumId w:val="2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  <w:num w:numId="18">
    <w:abstractNumId w:val="1"/>
  </w:num>
  <w:num w:numId="19">
    <w:abstractNumId w:val="12"/>
  </w:num>
  <w:num w:numId="20">
    <w:abstractNumId w:val="19"/>
  </w:num>
  <w:num w:numId="21">
    <w:abstractNumId w:val="7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6"/>
    <w:next w:val="856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7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6"/>
    <w:next w:val="856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7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6"/>
    <w:next w:val="856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basedOn w:val="857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7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7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7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7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7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6"/>
    <w:next w:val="856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Title"/>
    <w:basedOn w:val="856"/>
    <w:next w:val="856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basedOn w:val="857"/>
    <w:link w:val="699"/>
    <w:uiPriority w:val="10"/>
    <w:rPr>
      <w:sz w:val="48"/>
      <w:szCs w:val="48"/>
    </w:rPr>
  </w:style>
  <w:style w:type="paragraph" w:styleId="701">
    <w:name w:val="Subtitle"/>
    <w:basedOn w:val="856"/>
    <w:next w:val="856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basedOn w:val="857"/>
    <w:link w:val="701"/>
    <w:uiPriority w:val="11"/>
    <w:rPr>
      <w:sz w:val="24"/>
      <w:szCs w:val="24"/>
    </w:rPr>
  </w:style>
  <w:style w:type="paragraph" w:styleId="703">
    <w:name w:val="Quote"/>
    <w:basedOn w:val="856"/>
    <w:next w:val="856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6"/>
    <w:next w:val="856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6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Header Char"/>
    <w:basedOn w:val="857"/>
    <w:link w:val="707"/>
    <w:uiPriority w:val="99"/>
  </w:style>
  <w:style w:type="paragraph" w:styleId="709">
    <w:name w:val="Footer"/>
    <w:basedOn w:val="856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0">
    <w:name w:val="Footer Char"/>
    <w:basedOn w:val="857"/>
    <w:link w:val="709"/>
    <w:uiPriority w:val="99"/>
  </w:style>
  <w:style w:type="paragraph" w:styleId="711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709"/>
    <w:uiPriority w:val="99"/>
  </w:style>
  <w:style w:type="table" w:styleId="713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57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basedOn w:val="857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  <w:pPr>
      <w:jc w:val="center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table" w:styleId="860">
    <w:name w:val="Table Grid"/>
    <w:basedOn w:val="85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861" w:customStyle="1">
    <w:name w:val="WWNum23"/>
    <w:basedOn w:val="859"/>
    <w:pPr>
      <w:numPr>
        <w:numId w:val="2"/>
      </w:numPr>
    </w:pPr>
  </w:style>
  <w:style w:type="paragraph" w:styleId="862">
    <w:name w:val="Balloon Text"/>
    <w:basedOn w:val="856"/>
    <w:link w:val="863"/>
    <w:uiPriority w:val="99"/>
    <w:semiHidden/>
    <w:unhideWhenUsed/>
    <w:rPr>
      <w:rFonts w:ascii="Tahoma" w:hAnsi="Tahoma" w:cs="Tahoma"/>
      <w:sz w:val="16"/>
      <w:szCs w:val="16"/>
    </w:rPr>
  </w:style>
  <w:style w:type="character" w:styleId="863" w:customStyle="1">
    <w:name w:val="Текст выноски Знак"/>
    <w:basedOn w:val="857"/>
    <w:link w:val="862"/>
    <w:uiPriority w:val="99"/>
    <w:semiHidden/>
    <w:rPr>
      <w:rFonts w:ascii="Tahoma" w:hAnsi="Tahoma" w:cs="Tahoma"/>
      <w:sz w:val="16"/>
      <w:szCs w:val="16"/>
    </w:rPr>
  </w:style>
  <w:style w:type="paragraph" w:styleId="864" w:customStyle="1">
    <w:name w:val="Standard"/>
    <w:pPr>
      <w:spacing w:after="0" w:line="240" w:lineRule="auto"/>
      <w:widowControl w:val="off"/>
    </w:pPr>
    <w:rPr>
      <w:rFonts w:ascii="Times New Roman" w:hAnsi="Times New Roman" w:eastAsia="SimSun" w:cs="Mangal"/>
      <w:sz w:val="24"/>
      <w:szCs w:val="24"/>
      <w:lang w:eastAsia="zh-CN" w:bidi="hi-IN"/>
    </w:rPr>
  </w:style>
  <w:style w:type="paragraph" w:styleId="865">
    <w:name w:val="List Paragraph"/>
    <w:basedOn w:val="864"/>
    <w:uiPriority w:val="34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revision>6</cp:revision>
  <dcterms:created xsi:type="dcterms:W3CDTF">2021-10-22T10:07:00Z</dcterms:created>
  <dcterms:modified xsi:type="dcterms:W3CDTF">2023-09-22T16:53:52Z</dcterms:modified>
</cp:coreProperties>
</file>