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-697185</wp:posOffset>
                </wp:positionH>
                <wp:positionV relativeFrom="paragraph">
                  <wp:posOffset>-669605</wp:posOffset>
                </wp:positionV>
                <wp:extent cx="6907460" cy="9942065"/>
                <wp:effectExtent l="0" t="0" r="0" b="0"/>
                <wp:wrapNone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696846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907460" cy="994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3072;o:allowoverlap:true;o:allowincell:true;mso-position-horizontal-relative:text;margin-left:-54.9pt;mso-position-horizontal:absolute;mso-position-vertical-relative:text;margin-top:-52.7pt;mso-position-vertical:absolute;width:543.9pt;height:782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</w:r>
    </w:p>
    <w:p>
      <w:pPr>
        <w:spacing w:after="0" w:line="240" w:lineRule="auto"/>
        <w:tabs>
          <w:tab w:val="left" w:pos="9781" w:leader="none"/>
          <w:tab w:val="left" w:pos="10065" w:leader="none"/>
        </w:tabs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</w:p>
    <w:p>
      <w:pPr>
        <w:pStyle w:val="855"/>
        <w:numPr>
          <w:ilvl w:val="0"/>
          <w:numId w:val="19"/>
        </w:num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ПОЯСНИТЕЛЬНАЯ ЗАПИСКА</w:t>
      </w:r>
      <w:r/>
    </w:p>
    <w:p>
      <w:pPr>
        <w:ind w:firstLine="56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Рабочая программа учебного предмета «Технология» разработана в соответствии с Федеральным Законом Российской Федерации от 29 декабря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2012 года №273- ФЗ «Об образовании в Российской Федерации»,  с основными положениями федерального государственного стандарта начального общего обр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 основной образовательной программы начального  общего образования ГБОУШИ «АЛАНСКАЯ ГИМНАЗИЯ»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 .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Учебно-методический комплекс подготовлен на кафедре ЮНЕСКО Северо-Осети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нского государственного педагогического института в рамках проекта Федеральной целевой программы  развития образования «Развитие учебно-методической и кадровой базы по формированию российской гражданской идентичности в условиях поликультурного образования.</w:t>
      </w:r>
      <w:r/>
    </w:p>
    <w:p>
      <w:pPr>
        <w:ind w:left="20" w:right="24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</w:t>
      </w:r>
      <w:r/>
    </w:p>
    <w:p>
      <w:pPr>
        <w:ind w:left="20" w:right="11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внеучебной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деятельности (при поиске информации, усвоении новых знаний, выполнении практических заданий).</w:t>
      </w:r>
      <w:r/>
    </w:p>
    <w:p>
      <w:pPr>
        <w:ind w:left="20" w:right="24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</w:t>
      </w:r>
      <w:r/>
    </w:p>
    <w:p>
      <w:p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качеств, а также формирования системы специальных технологических и универсальных учебных действий.</w:t>
      </w:r>
      <w:r/>
    </w:p>
    <w:p>
      <w:pPr>
        <w:ind w:left="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изучения технологии в начальной школе:</w:t>
      </w:r>
      <w:r/>
    </w:p>
    <w:p>
      <w:pPr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приобретение личного опыта как основы обучения и познания;</w:t>
      </w:r>
      <w:r/>
    </w:p>
    <w:p>
      <w:pPr>
        <w:numPr>
          <w:ilvl w:val="0"/>
          <w:numId w:val="1"/>
        </w:numPr>
        <w:ind w:right="2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приобретение первоначального опыта практической преобразователь ной деятельности на основе овладения технологическими знаниями, технико-технологическими умениями и проектной деятельностью;</w:t>
      </w:r>
      <w:r/>
    </w:p>
    <w:p>
      <w:pPr>
        <w:numPr>
          <w:ilvl w:val="0"/>
          <w:numId w:val="1"/>
        </w:numPr>
        <w:ind w:right="2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формирование позитивного эмоционально-ценностного отношения к труду и людям труда.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i/>
          <w:iCs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i/>
          <w:iCs/>
          <w:color w:val="000000"/>
          <w:sz w:val="24"/>
          <w:szCs w:val="24"/>
          <w:lang w:bidi="he-IL" w:eastAsia="ru-RU"/>
        </w:rPr>
        <w:t xml:space="preserve">Формы организации учебного процесса: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* коллективная;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* групповая;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* индивидуальная;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* работа в паре;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i/>
          <w:iCs/>
          <w:color w:val="000000"/>
          <w:sz w:val="24"/>
          <w:szCs w:val="24"/>
          <w:lang w:bidi="he-IL" w:eastAsia="ru-RU"/>
        </w:rPr>
        <w:t xml:space="preserve">Форма обучения</w:t>
      </w: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 реализуется как органическое единство целенаправленной организации: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* содержания;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* обучающих средств;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* методов обучения.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i/>
          <w:iCs/>
          <w:color w:val="000000"/>
          <w:sz w:val="24"/>
          <w:szCs w:val="24"/>
          <w:lang w:bidi="he-IL" w:eastAsia="ru-RU"/>
        </w:rPr>
        <w:t xml:space="preserve">Виды </w:t>
      </w: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учебных занятий: урок, практическое занятие, игр</w:t>
      </w: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ы-</w:t>
      </w: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 обсуждения, встречи с интересными людьми.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i/>
          <w:iCs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i/>
          <w:iCs/>
          <w:color w:val="000000"/>
          <w:sz w:val="24"/>
          <w:szCs w:val="24"/>
          <w:lang w:bidi="he-IL" w:eastAsia="ru-RU"/>
        </w:rPr>
        <w:t xml:space="preserve">Приоритетные формы контроля знаний, умений, навыков.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Основными формами контроля знаний, умений, навыков являются</w:t>
      </w: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 :</w:t>
      </w:r>
      <w:r/>
    </w:p>
    <w:p>
      <w:pPr>
        <w:numPr>
          <w:ilvl w:val="0"/>
          <w:numId w:val="2"/>
        </w:num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фронтальный опрос</w:t>
      </w:r>
      <w:r>
        <w:rPr>
          <w:rFonts w:ascii="Times New Roman" w:hAnsi="Times New Roman" w:cs="Courier New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numPr>
          <w:ilvl w:val="0"/>
          <w:numId w:val="2"/>
        </w:num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eastAsia="ru-RU"/>
        </w:rPr>
        <w:t xml:space="preserve">ответ по цепочке</w:t>
      </w:r>
      <w:r/>
    </w:p>
    <w:p>
      <w:pPr>
        <w:numPr>
          <w:ilvl w:val="0"/>
          <w:numId w:val="2"/>
        </w:num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тестирование</w:t>
      </w:r>
      <w:r/>
    </w:p>
    <w:p>
      <w:pPr>
        <w:numPr>
          <w:ilvl w:val="0"/>
          <w:numId w:val="2"/>
        </w:numPr>
        <w:ind w:firstLine="567"/>
        <w:jc w:val="both"/>
        <w:spacing w:after="0" w:line="240" w:lineRule="auto"/>
        <w:widowControl w:val="off"/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сообщения по отдельным вопросам у доски</w:t>
      </w:r>
      <w:r/>
    </w:p>
    <w:p>
      <w:pPr>
        <w:numPr>
          <w:ilvl w:val="0"/>
          <w:numId w:val="2"/>
        </w:num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Courier New" w:eastAsia="Times New Roman"/>
          <w:color w:val="000000"/>
          <w:sz w:val="24"/>
          <w:szCs w:val="24"/>
          <w:lang w:bidi="he-IL" w:eastAsia="ru-RU"/>
        </w:rPr>
        <w:t xml:space="preserve">подготовка презентаций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color w:val="000000"/>
          <w:sz w:val="24"/>
          <w:szCs w:val="24"/>
          <w:lang w:eastAsia="ru-RU"/>
        </w:rPr>
        <w:t xml:space="preserve">Структура рабочей программы:</w:t>
      </w:r>
      <w:r/>
    </w:p>
    <w:p>
      <w:pPr>
        <w:numPr>
          <w:ilvl w:val="0"/>
          <w:numId w:val="3"/>
        </w:numPr>
        <w:ind w:left="36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Пояснительная записка;</w:t>
      </w:r>
      <w:r/>
    </w:p>
    <w:p>
      <w:pPr>
        <w:numPr>
          <w:ilvl w:val="0"/>
          <w:numId w:val="3"/>
        </w:numPr>
        <w:ind w:left="36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Общая характеристика курса технология в 1-4 классах;</w:t>
      </w:r>
      <w:r/>
    </w:p>
    <w:p>
      <w:pPr>
        <w:numPr>
          <w:ilvl w:val="0"/>
          <w:numId w:val="3"/>
        </w:numPr>
        <w:ind w:left="36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Описание места учебного курса в учебном плане;</w:t>
      </w:r>
      <w:r/>
    </w:p>
    <w:p>
      <w:pPr>
        <w:numPr>
          <w:ilvl w:val="0"/>
          <w:numId w:val="3"/>
        </w:numPr>
        <w:ind w:left="540" w:hanging="18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Планируемые результаты изучения учебного предмета;</w:t>
      </w:r>
      <w:r/>
    </w:p>
    <w:p>
      <w:pPr>
        <w:numPr>
          <w:ilvl w:val="0"/>
          <w:numId w:val="3"/>
        </w:numPr>
        <w:ind w:left="540" w:hanging="18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Содержание учебного курса;</w:t>
      </w:r>
      <w:r/>
    </w:p>
    <w:p>
      <w:pPr>
        <w:numPr>
          <w:ilvl w:val="0"/>
          <w:numId w:val="3"/>
        </w:numPr>
        <w:ind w:left="540" w:hanging="18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Тематическое планирование с определением основных видов учебной деятельности;</w:t>
      </w:r>
      <w:r/>
    </w:p>
    <w:p>
      <w:pPr>
        <w:numPr>
          <w:ilvl w:val="0"/>
          <w:numId w:val="3"/>
        </w:numPr>
        <w:ind w:left="540" w:hanging="18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Описание учебно-методического и материально-технического обеспечения образовательного процесса;</w:t>
      </w:r>
      <w:r/>
    </w:p>
    <w:p>
      <w:pPr>
        <w:ind w:left="36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Приложения к программе.</w:t>
      </w:r>
      <w:r/>
    </w:p>
    <w:p>
      <w:pPr>
        <w:ind w:left="1165" w:right="2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keepLines/>
        <w:keepNext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outlineLvl w:val="3"/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2. Общая характеристика учебного предмета, курса «Технология»</w:t>
      </w:r>
      <w:r/>
    </w:p>
    <w:p>
      <w:pPr>
        <w:ind w:left="20" w:right="5180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Теоретической основой данной программы являются:</w:t>
      </w:r>
      <w:r/>
    </w:p>
    <w:p>
      <w:pPr>
        <w:numPr>
          <w:ilvl w:val="0"/>
          <w:numId w:val="4"/>
        </w:numPr>
        <w:ind w:left="720" w:right="400" w:hanging="3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системно-деятельностный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подход — обучение на основе реализации 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интерпретацией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numPr>
          <w:ilvl w:val="0"/>
          <w:numId w:val="4"/>
        </w:numPr>
        <w:ind w:left="720" w:right="400" w:hanging="3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теория развития личности учащегося на основе освоения универсальных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  <w:r/>
    </w:p>
    <w:p>
      <w:p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Основные задачи курса:</w:t>
      </w:r>
      <w:r/>
    </w:p>
    <w:p>
      <w:pPr>
        <w:numPr>
          <w:ilvl w:val="0"/>
          <w:numId w:val="4"/>
        </w:numPr>
        <w:ind w:left="720" w:right="2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духовно-нравственное развитие учащихся; освоение нравственно-этического и социа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  <w:r/>
    </w:p>
    <w:p>
      <w:pPr>
        <w:numPr>
          <w:ilvl w:val="0"/>
          <w:numId w:val="4"/>
        </w:numPr>
        <w:ind w:left="720" w:right="78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формирование идентичности гражд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  <w:r/>
    </w:p>
    <w:p>
      <w:pPr>
        <w:numPr>
          <w:ilvl w:val="0"/>
          <w:numId w:val="4"/>
        </w:numPr>
        <w:ind w:left="720" w:right="78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формирование целостной картины мира (образа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мира) на основе по 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  <w:r/>
    </w:p>
    <w:p>
      <w:pPr>
        <w:numPr>
          <w:ilvl w:val="0"/>
          <w:numId w:val="4"/>
        </w:numPr>
        <w:ind w:left="720" w:right="44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развитие познавательных мотив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  <w:r/>
    </w:p>
    <w:p>
      <w:pPr>
        <w:numPr>
          <w:ilvl w:val="0"/>
          <w:numId w:val="4"/>
        </w:numPr>
        <w:ind w:left="72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формирование на основе овладения культурой проектной деятельности:</w:t>
      </w:r>
      <w:r/>
    </w:p>
    <w:p>
      <w:pPr>
        <w:numPr>
          <w:ilvl w:val="0"/>
          <w:numId w:val="5"/>
        </w:numPr>
        <w:ind w:left="720" w:right="2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внутреннего плана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  <w:r/>
    </w:p>
    <w:p>
      <w:pPr>
        <w:numPr>
          <w:ilvl w:val="0"/>
          <w:numId w:val="5"/>
        </w:numPr>
        <w:ind w:left="720" w:right="2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  <w:r/>
    </w:p>
    <w:p>
      <w:pPr>
        <w:numPr>
          <w:ilvl w:val="0"/>
          <w:numId w:val="5"/>
        </w:numPr>
        <w:ind w:left="720" w:right="2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коммуникативных умений в процессе реализации проектной деятельности (умения выслуши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  <w:r/>
    </w:p>
    <w:p>
      <w:pPr>
        <w:numPr>
          <w:ilvl w:val="0"/>
          <w:numId w:val="5"/>
        </w:numPr>
        <w:ind w:left="720" w:right="2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первоначальных конструкторско-технологических знаний и техники технологических умений на основе обучения работе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технологической</w:t>
      </w:r>
      <w:r/>
    </w:p>
    <w:p>
      <w:pPr>
        <w:ind w:left="720" w:right="3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документацией (техноло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  <w:r/>
    </w:p>
    <w:p>
      <w:pPr>
        <w:numPr>
          <w:ilvl w:val="0"/>
          <w:numId w:val="5"/>
        </w:numPr>
        <w:ind w:left="720" w:right="2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  <w:r/>
    </w:p>
    <w:p>
      <w:pPr>
        <w:numPr>
          <w:ilvl w:val="0"/>
          <w:numId w:val="5"/>
        </w:numPr>
        <w:ind w:left="720" w:hanging="36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творческого потенциала личности в процессе изготовления изделий и реализации проектов.</w:t>
      </w:r>
      <w:r/>
    </w:p>
    <w:p>
      <w:pPr>
        <w:ind w:left="20" w:right="20" w:firstLine="7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Особе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  <w:r/>
    </w:p>
    <w:p>
      <w:pPr>
        <w:ind w:left="20" w:right="2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Все эти особенности программы отражены в содержании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— технологическая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01 деятельности под контролем учителя к самостоятельному выполнению проекта.</w:t>
      </w:r>
      <w:r/>
    </w:p>
    <w:p>
      <w:pPr>
        <w:ind w:left="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Особое внимание в программе отводится практическим работам, при выполнении которых учащиеся:</w:t>
      </w:r>
      <w:r/>
    </w:p>
    <w:p>
      <w:pPr>
        <w:numPr>
          <w:ilvl w:val="0"/>
          <w:numId w:val="4"/>
        </w:numPr>
        <w:ind w:left="720" w:right="1080" w:hanging="3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  <w:r/>
    </w:p>
    <w:p>
      <w:pPr>
        <w:numPr>
          <w:ilvl w:val="0"/>
          <w:numId w:val="4"/>
        </w:numPr>
        <w:ind w:left="720" w:hanging="3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овладевают отдельными технологическими операциями (способами работы) — разметкой, раскроем, сборкой, отделкой и др.;</w:t>
      </w:r>
      <w:r/>
    </w:p>
    <w:p>
      <w:pPr>
        <w:numPr>
          <w:ilvl w:val="0"/>
          <w:numId w:val="4"/>
        </w:numPr>
        <w:ind w:left="720" w:right="1080" w:hanging="3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знакомятся со свойствами материалов, инструментами и машинами, помогающими человеку при обработке сырья и создании предметного мира;</w:t>
      </w:r>
      <w:r/>
    </w:p>
    <w:p>
      <w:pPr>
        <w:numPr>
          <w:ilvl w:val="0"/>
          <w:numId w:val="4"/>
        </w:numPr>
        <w:ind w:left="720" w:hanging="3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знакомятся с законами природы, знание которых необходимо при выполнении работы;</w:t>
      </w:r>
      <w:r/>
    </w:p>
    <w:p>
      <w:pPr>
        <w:numPr>
          <w:ilvl w:val="0"/>
          <w:numId w:val="4"/>
        </w:numPr>
        <w:ind w:left="720" w:hanging="3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учатся экономно расходовать материалы;</w:t>
      </w:r>
      <w:r/>
    </w:p>
    <w:p>
      <w:pPr>
        <w:numPr>
          <w:ilvl w:val="0"/>
          <w:numId w:val="4"/>
        </w:numPr>
        <w:ind w:left="720" w:right="700" w:hanging="3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  <w:r/>
    </w:p>
    <w:p>
      <w:pPr>
        <w:numPr>
          <w:ilvl w:val="0"/>
          <w:numId w:val="4"/>
        </w:numPr>
        <w:ind w:left="720" w:hanging="3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учатся преимущественно конструкторской деятельности;</w:t>
      </w:r>
      <w:r/>
    </w:p>
    <w:p>
      <w:pPr>
        <w:numPr>
          <w:ilvl w:val="0"/>
          <w:numId w:val="4"/>
        </w:numPr>
        <w:ind w:left="720" w:hanging="3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знакомятся с природой и использованием её богатств человеком.</w:t>
      </w:r>
      <w:r/>
    </w:p>
    <w:p>
      <w:pPr>
        <w:ind w:left="20" w:right="2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  <w:r/>
    </w:p>
    <w:p>
      <w:pPr>
        <w:ind w:left="20" w:right="2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  <w:r/>
    </w:p>
    <w:p>
      <w:pPr>
        <w:ind w:left="20" w:right="2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обосновываю! их, формулируют выводы.</w:t>
      </w:r>
      <w:r/>
    </w:p>
    <w:p>
      <w:pPr>
        <w:ind w:left="20" w:right="2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  <w:r/>
    </w:p>
    <w:p>
      <w:pPr>
        <w:ind w:left="20" w:right="2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Проектная деятельность и работа с технологическими картами формируют у учащихся умен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ия ставить и принимать задачу, планировать последовательность действий и выбирать необходимые средства и способы их вы пол нения. Самостоятельное осуществление продуктивной проектной деятельности совершенствует умения находить решения в ситуации затруднени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  <w:r/>
    </w:p>
    <w:p>
      <w:pPr>
        <w:ind w:left="20" w:right="26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Продуктивная проектная деятельность создаёт основу для развития лично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сти младшего школьника, предоставляет уникальные возможности для ею духовно-нравственного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гармонии с окружающим миром. Знакомство с народными ремёслами и народными культурны 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  <w:r/>
    </w:p>
    <w:p>
      <w:pPr>
        <w:ind w:left="20" w:right="84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</w:t>
      </w:r>
      <w:r/>
    </w:p>
    <w:p>
      <w:p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окружающего мира, изобразительного искусства, математики, русского языка и литературного чтения.</w:t>
      </w:r>
      <w:r/>
    </w:p>
    <w:p>
      <w:pPr>
        <w:ind w:left="20" w:right="26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созидателя материальных ценностей и творца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окружающего мира —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  <w:r/>
    </w:p>
    <w:p>
      <w:pPr>
        <w:ind w:left="20" w:right="26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Содержание программы обеспечивает реальное включение в образовательный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процесс ра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  <w:r/>
    </w:p>
    <w:p>
      <w:pPr>
        <w:jc w:val="both"/>
        <w:spacing w:after="0" w:line="240" w:lineRule="auto"/>
        <w:shd w:val="clear" w:color="auto" w:fill="ffffff"/>
        <w:widowControl w:val="off"/>
        <w:tabs>
          <w:tab w:val="left" w:pos="1080" w:leader="none"/>
        </w:tabs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/>
      <w:bookmarkStart w:id="0" w:name="bookmark2"/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/>
    </w:p>
    <w:p>
      <w:pPr>
        <w:jc w:val="both"/>
        <w:spacing w:after="0" w:line="240" w:lineRule="auto"/>
        <w:shd w:val="clear" w:color="auto" w:fill="ffffff"/>
        <w:widowControl w:val="off"/>
        <w:tabs>
          <w:tab w:val="left" w:pos="1080" w:leader="none"/>
        </w:tabs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3. Описание места учебного предмета «Технология» в учебном плане</w:t>
      </w:r>
      <w:bookmarkEnd w:id="0"/>
      <w:r/>
      <w:r/>
    </w:p>
    <w:p>
      <w:pPr>
        <w:ind w:left="20" w:right="5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  <w:r/>
    </w:p>
    <w:p>
      <w:pPr>
        <w:ind w:left="20" w:right="5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val="bg-BG" w:eastAsia="ru-RU"/>
        </w:rPr>
        <w:t xml:space="preserve">4. Планируемые результаты изучения учебного предмета</w:t>
      </w:r>
      <w:r>
        <w:rPr>
          <w:rFonts w:ascii="Times New Roman" w:hAnsi="Times New Roman" w:eastAsia="Times New Roman"/>
          <w:color w:val="000000"/>
          <w:sz w:val="24"/>
          <w:szCs w:val="24"/>
          <w:lang w:val="bg-BG"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«Технология»</w:t>
      </w:r>
      <w:r/>
    </w:p>
    <w:p>
      <w:pPr>
        <w:ind w:left="20" w:right="5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left="3480"/>
        <w:jc w:val="both"/>
        <w:keepLines/>
        <w:keepNext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outlineLvl w:val="2"/>
      </w:pPr>
      <w:r/>
      <w:bookmarkStart w:id="1" w:name="bookmark3"/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ЦЕННОСТНЫЕ ОРИЕНТИРЫ СОДЕРЖАНИЯ УЧЕБНОГО ПРЕДМЕТА</w:t>
      </w:r>
      <w:bookmarkEnd w:id="1"/>
      <w:r/>
      <w:r/>
    </w:p>
    <w:p>
      <w:pPr>
        <w:ind w:left="20" w:right="26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жизни -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эстетического, эколого-технологического сознания.</w:t>
      </w:r>
      <w:r/>
    </w:p>
    <w:p>
      <w:pPr>
        <w:ind w:left="20" w:right="26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прикладного искусства.</w:t>
      </w:r>
      <w:r/>
    </w:p>
    <w:p>
      <w:pPr>
        <w:ind w:left="20" w:right="26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человека как разумного существа, стремящегося к добру, самосовершенствованию и самореализации, важность и нео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бходимость соблюдения здорового образа жизни в единстве его составляющих: физическом, психическом и социально-нравственном здоровье. Ценность добра - направленность человека на развитие и сохранение жизни, через сострадание и милосердие, стремление помочь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ближнему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как проявление высшей человеческой способности - любви.</w:t>
      </w:r>
      <w:r/>
    </w:p>
    <w:p>
      <w:pPr>
        <w:ind w:left="20" w:right="64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истины - это ценность научного познания как части культуры человечества, разума, понимания сущности бытия, миро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здания.</w:t>
      </w:r>
      <w:r/>
    </w:p>
    <w:p>
      <w:pPr>
        <w:ind w:left="20" w:right="124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се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мьи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  <w:r/>
    </w:p>
    <w:p>
      <w:pPr>
        <w:ind w:left="20" w:right="48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труда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  <w:r/>
    </w:p>
    <w:p>
      <w:pPr>
        <w:ind w:left="20" w:right="48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свободы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  <w:r/>
    </w:p>
    <w:p>
      <w:pPr>
        <w:ind w:left="20" w:right="24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  <w:r/>
    </w:p>
    <w:p>
      <w:pPr>
        <w:ind w:left="2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гражданственности - осознание человеком себя как члена общества, народа, представителя страны и государства.</w:t>
      </w:r>
      <w:r/>
    </w:p>
    <w:p>
      <w:pPr>
        <w:ind w:left="20" w:right="24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  <w:r/>
    </w:p>
    <w:p>
      <w:pPr>
        <w:ind w:left="20" w:right="240" w:firstLine="70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Ценность человечества как части мирового сообщества, для существования и прогресса которого необходимы мир, сотрудничество народов и уважение к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многообразию их культур.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/>
    </w:p>
    <w:p>
      <w:p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Результаты изучения курса</w:t>
      </w:r>
      <w:r/>
    </w:p>
    <w:p>
      <w:pPr>
        <w:ind w:left="20" w:right="20"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метапредметных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 предметных результатов.</w:t>
      </w:r>
      <w:r/>
    </w:p>
    <w:p>
      <w:pPr>
        <w:ind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/>
      <w:bookmarkStart w:id="2" w:name="bookmark6"/>
      <w:r/>
      <w:r/>
    </w:p>
    <w:p>
      <w:p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4 класс</w:t>
      </w:r>
      <w:r/>
    </w:p>
    <w:p>
      <w:p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ЛИЧНОСТНЫЕ РЕЗУЛЬТАТЫ</w:t>
      </w:r>
      <w:bookmarkEnd w:id="2"/>
      <w:r/>
      <w:r/>
    </w:p>
    <w:p>
      <w:pPr>
        <w:numPr>
          <w:ilvl w:val="0"/>
          <w:numId w:val="7"/>
        </w:num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Воспитание патриотизма, чувства гордости за свою Родину, российский народ и историю России.</w:t>
      </w:r>
      <w:r/>
    </w:p>
    <w:p>
      <w:pPr>
        <w:numPr>
          <w:ilvl w:val="0"/>
          <w:numId w:val="7"/>
        </w:num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  <w:r/>
    </w:p>
    <w:p>
      <w:pPr>
        <w:numPr>
          <w:ilvl w:val="0"/>
          <w:numId w:val="7"/>
        </w:num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Формирование уважительного отношения к иному мнению, истории и культуре других народов.</w:t>
      </w:r>
      <w:r/>
    </w:p>
    <w:p>
      <w:pPr>
        <w:numPr>
          <w:ilvl w:val="0"/>
          <w:numId w:val="7"/>
        </w:num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  <w:r/>
    </w:p>
    <w:p>
      <w:pPr>
        <w:numPr>
          <w:ilvl w:val="0"/>
          <w:numId w:val="7"/>
        </w:num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  <w:r/>
    </w:p>
    <w:p>
      <w:pPr>
        <w:numPr>
          <w:ilvl w:val="0"/>
          <w:numId w:val="7"/>
        </w:num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Формирование эстетических потребностей, ценностей и чувств.</w:t>
      </w:r>
      <w:r/>
    </w:p>
    <w:p>
      <w:pPr>
        <w:numPr>
          <w:ilvl w:val="0"/>
          <w:numId w:val="7"/>
        </w:num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Развитие навыков сотрудничества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  <w:r/>
    </w:p>
    <w:p>
      <w:pPr>
        <w:numPr>
          <w:ilvl w:val="0"/>
          <w:numId w:val="7"/>
        </w:num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Формирование установки на безопасный и здоровый образ жизни.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left="20"/>
        <w:jc w:val="both"/>
        <w:keepLines/>
        <w:keepNext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outlineLvl w:val="2"/>
      </w:pPr>
      <w:r/>
      <w:bookmarkStart w:id="3" w:name="bookmark7"/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МЕТАПРЕДМЕТНЫЕ РЕЗУЛЬТАТЫ</w:t>
      </w:r>
      <w:bookmarkEnd w:id="3"/>
      <w:r/>
      <w:r/>
    </w:p>
    <w:p>
      <w:pPr>
        <w:numPr>
          <w:ilvl w:val="0"/>
          <w:numId w:val="8"/>
        </w:num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Овладение способностью принимать и реализовывать цели и задачи учебной деятельности, приёмами поиска средств её осуществления.</w:t>
      </w:r>
      <w:r/>
    </w:p>
    <w:p>
      <w:pPr>
        <w:numPr>
          <w:ilvl w:val="0"/>
          <w:numId w:val="8"/>
        </w:num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Освоение способов решения проблем творческого и поискового характера.</w:t>
      </w:r>
      <w:r/>
    </w:p>
    <w:p>
      <w:pPr>
        <w:numPr>
          <w:ilvl w:val="0"/>
          <w:numId w:val="8"/>
        </w:num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  <w:r/>
    </w:p>
    <w:p>
      <w:pPr>
        <w:numPr>
          <w:ilvl w:val="0"/>
          <w:numId w:val="8"/>
        </w:num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Использование знаково-символических сре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дств пр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задач.</w:t>
      </w:r>
      <w:r/>
    </w:p>
    <w:p>
      <w:pPr>
        <w:numPr>
          <w:ilvl w:val="0"/>
          <w:numId w:val="8"/>
        </w:num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и графическим сопровождением, соблюдать нормы информационной избирательности, этики и этикета.</w:t>
      </w:r>
      <w:r/>
    </w:p>
    <w:p>
      <w:pPr>
        <w:numPr>
          <w:ilvl w:val="0"/>
          <w:numId w:val="8"/>
        </w:numPr>
        <w:ind w:left="20" w:right="28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  <w:r/>
    </w:p>
    <w:p>
      <w:pPr>
        <w:ind w:left="20" w:right="280" w:firstLine="18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/>
    </w:p>
    <w:p>
      <w:pPr>
        <w:numPr>
          <w:ilvl w:val="0"/>
          <w:numId w:val="9"/>
        </w:numPr>
        <w:ind w:left="20" w:right="280"/>
        <w:jc w:val="both"/>
        <w:spacing w:after="0" w:line="240" w:lineRule="auto"/>
        <w:widowControl w:val="off"/>
        <w:tabs>
          <w:tab w:val="left" w:pos="353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мнение и аргументировать свою точку зрения и оценку событий.</w:t>
      </w:r>
      <w:r/>
    </w:p>
    <w:p>
      <w:pPr>
        <w:numPr>
          <w:ilvl w:val="0"/>
          <w:numId w:val="9"/>
        </w:numPr>
        <w:ind w:left="20" w:right="220"/>
        <w:jc w:val="both"/>
        <w:spacing w:after="0" w:line="240" w:lineRule="auto"/>
        <w:widowControl w:val="off"/>
        <w:tabs>
          <w:tab w:val="left" w:pos="369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Овладение базовыми предметными 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межпредметными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  <w:r/>
    </w:p>
    <w:p>
      <w:pPr>
        <w:ind w:right="220"/>
        <w:jc w:val="both"/>
        <w:spacing w:after="0" w:line="240" w:lineRule="auto"/>
        <w:widowControl w:val="off"/>
        <w:tabs>
          <w:tab w:val="left" w:pos="369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ПРЕДМЕТНЫЕ РЕЗУЛЬТАТЫ</w:t>
      </w:r>
      <w:r/>
    </w:p>
    <w:p>
      <w:pPr>
        <w:numPr>
          <w:ilvl w:val="0"/>
          <w:numId w:val="10"/>
        </w:numPr>
        <w:ind w:left="20" w:right="2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  <w:r/>
    </w:p>
    <w:p>
      <w:pPr>
        <w:numPr>
          <w:ilvl w:val="0"/>
          <w:numId w:val="10"/>
        </w:numPr>
        <w:ind w:left="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Формирование первоначальных представлений о материальной культуре как продукте предметно-преобразующей деятельности человека.</w:t>
      </w:r>
      <w:r/>
    </w:p>
    <w:p>
      <w:pPr>
        <w:numPr>
          <w:ilvl w:val="0"/>
          <w:numId w:val="10"/>
        </w:numPr>
        <w:ind w:left="20" w:right="2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  <w:r/>
    </w:p>
    <w:p>
      <w:pPr>
        <w:numPr>
          <w:ilvl w:val="0"/>
          <w:numId w:val="10"/>
        </w:numPr>
        <w:ind w:left="20" w:right="2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  <w:r/>
    </w:p>
    <w:p>
      <w:pPr>
        <w:numPr>
          <w:ilvl w:val="0"/>
          <w:numId w:val="10"/>
        </w:numPr>
        <w:ind w:left="20" w:right="2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  <w:r/>
    </w:p>
    <w:p>
      <w:pPr>
        <w:ind w:right="22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Освоение данной программы обеспечивает достижение  следующих  результатов:</w:t>
      </w:r>
      <w:r/>
    </w:p>
    <w:p>
      <w:pPr>
        <w:jc w:val="both"/>
        <w:spacing w:after="0" w:line="240" w:lineRule="auto"/>
        <w:rPr>
          <w:rFonts w:ascii="Times New Roman" w:hAnsi="Times New Roman" w:eastAsia="MS Mincho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MS Mincho"/>
          <w:b/>
          <w:bCs/>
          <w:iCs/>
          <w:sz w:val="24"/>
          <w:szCs w:val="24"/>
          <w:lang w:eastAsia="ru-RU"/>
        </w:rPr>
        <w:t xml:space="preserve">Личностные результаты: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Воспитание патриотизма, чувства гордости за свою Родину, российский народ и историю России.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 Формирование уважительного отношения к иному мнению, истории и культуре других народов.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 Формирование эстетических потребностей, ценностей и чувств.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 Развитие навыков сотрудничества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Формирование установки на безопасный и здоровый образ жизни.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Метапредметные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результаты: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Овладение способностью принимать и сохранять цели и задачи учебной деятельности, поиска средств ее осуществления.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Освоение  способов  решения  проблем  творческого  и  поискового  характера.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Использование знаково-символических сре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дств пр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свое выступление и выступать с аудио-, виде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Овладение базовыми предметными 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межпредметными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Предметные результаты: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Усвоение первоначальных представлений о материальной культуре как продукте предметно-преобразующей деятельности человека.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В результате изучения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раздела «Общекультурные и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общетрудовые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самообслуживание»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Cs/>
          <w:color w:val="000000"/>
          <w:sz w:val="24"/>
          <w:szCs w:val="24"/>
          <w:lang w:eastAsia="ru-RU"/>
        </w:rPr>
        <w:t xml:space="preserve">Выпускник научится</w:t>
      </w:r>
      <w:r>
        <w:rPr>
          <w:rFonts w:ascii="Times New Roman" w:hAnsi="Times New Roman" w:eastAsia="Times New Roman"/>
          <w:b/>
          <w:i/>
          <w:iCs/>
          <w:color w:val="000000"/>
          <w:sz w:val="24"/>
          <w:szCs w:val="24"/>
          <w:lang w:eastAsia="ru-RU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выполнять доступные действия по самообслуживанию и доступные виды домашнего труда.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уважительно относиться к труду людей;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понимать культурно-историческую ценность традиций, отраженных в предметном мире, в том числе традиций трудовых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династий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как своего региона, так и страны, и уважать их;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понимать особенности проектной деятель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В результате изучения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раздела «Технология ручной обработки материалов.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Элементы графической грамоты».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Cs/>
          <w:color w:val="000000"/>
          <w:sz w:val="24"/>
          <w:szCs w:val="24"/>
          <w:lang w:eastAsia="ru-RU"/>
        </w:rPr>
        <w:t xml:space="preserve">Выпускник научится</w:t>
      </w:r>
      <w:r>
        <w:rPr>
          <w:rFonts w:ascii="Times New Roman" w:hAnsi="Times New Roman" w:eastAsia="Times New Roman"/>
          <w:b/>
          <w:i/>
          <w:iCs/>
          <w:color w:val="000000"/>
          <w:sz w:val="24"/>
          <w:szCs w:val="24"/>
          <w:lang w:eastAsia="ru-RU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 основе полученных представлени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выполнять символические действия моделирования и пр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В результате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изучения раздела «Конструирование и моделирование»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 xml:space="preserve">Выпускник научится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анализировать устройство изделия: выделять детали, их форму, определять взаимное расположение, виды соединения деталей;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изготавливать несложные конструкции изделий по рисунку, простейшему чертежу или эскизу, образцу и доступным заданным условиям.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соотносить объемную конструкцию, основанную на правильных геометрических формах, с изображениями их разверток;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В результате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изучения раздела «Практика работы на компьютере»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Cs/>
          <w:color w:val="000000"/>
          <w:sz w:val="24"/>
          <w:szCs w:val="24"/>
          <w:lang w:eastAsia="ru-RU"/>
        </w:rPr>
        <w:t xml:space="preserve">Выпускник научится</w:t>
      </w:r>
      <w:r>
        <w:rPr>
          <w:rFonts w:ascii="Times New Roman" w:hAnsi="Times New Roman" w:eastAsia="Times New Roman"/>
          <w:b/>
          <w:i/>
          <w:iCs/>
          <w:color w:val="000000"/>
          <w:sz w:val="24"/>
          <w:szCs w:val="24"/>
          <w:lang w:eastAsia="ru-RU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использовать простейшие приемы работы с готовыми электронными ресурсами: активировать, читать информацию, выполнять задания;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создавать небольшие тексты, иллюстрации к устному рассказу, используя редакторы текстов и презентаций.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Система оценивания знаний учащихся по технологии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3"/>
          <w:sz w:val="24"/>
          <w:szCs w:val="24"/>
          <w:lang w:eastAsia="ru-RU"/>
        </w:rPr>
        <w:t xml:space="preserve">Оценка устных ответов</w:t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Оценка «5» </w:t>
      </w:r>
      <w:bookmarkStart w:id="4" w:name="_GoBack"/>
      <w:r/>
      <w:bookmarkEnd w:id="4"/>
      <w:r/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полностью усвоил учебный материал;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умеет изложить его своими словами;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самостоятельно подтверждает ответ конкретными примерами;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0"/>
          <w:sz w:val="24"/>
          <w:szCs w:val="24"/>
          <w:lang w:eastAsia="ru-RU"/>
        </w:rPr>
        <w:t xml:space="preserve">правильно и обстоятельно отвечает на дополнительные вопросы учителя.</w:t>
      </w:r>
      <w:r/>
    </w:p>
    <w:p>
      <w:pPr>
        <w:contextualSpacing/>
        <w:ind w:left="108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Оценка «4»</w:t>
      </w:r>
      <w:r>
        <w:rPr>
          <w:rFonts w:ascii="Times New Roman" w:hAnsi="Times New Roman" w:eastAsia="Times New Roman"/>
          <w:color w:val="000000"/>
          <w:spacing w:val="-7"/>
          <w:sz w:val="24"/>
          <w:szCs w:val="24"/>
          <w:lang w:eastAsia="ru-RU"/>
        </w:rPr>
        <w:t xml:space="preserve"> 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в основном усвоил учебный материал;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допускает незначительные ошибки при его изложении своими словами;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подтверждает ответ конкретными примерами;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правильно отвечает на дополнительные вопросы учителя.</w:t>
      </w:r>
      <w:r/>
    </w:p>
    <w:p>
      <w:pPr>
        <w:contextualSpacing/>
        <w:ind w:left="108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Оценка «3» 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не усвоил существенную часть учебного материала;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допускает значительные ошибки при его изложении своими словами;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затрудняется подтвердить ответ конкретными примерами;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слабо отвечает на дополнительные вопросы.</w:t>
      </w:r>
      <w:r/>
    </w:p>
    <w:p>
      <w:pPr>
        <w:contextualSpacing/>
        <w:ind w:left="108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Оценка «2» </w:t>
      </w:r>
      <w:r/>
    </w:p>
    <w:p>
      <w:pPr>
        <w:numPr>
          <w:ilvl w:val="0"/>
          <w:numId w:val="14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почти не усвоил учебный материал;</w:t>
      </w:r>
      <w:r/>
    </w:p>
    <w:p>
      <w:pPr>
        <w:numPr>
          <w:ilvl w:val="0"/>
          <w:numId w:val="14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не может изложить его своими словами;</w:t>
      </w:r>
      <w:r/>
    </w:p>
    <w:p>
      <w:pPr>
        <w:numPr>
          <w:ilvl w:val="0"/>
          <w:numId w:val="14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не может подтвердить ответ конкретными примерами;</w:t>
      </w:r>
      <w:r/>
    </w:p>
    <w:p>
      <w:pPr>
        <w:numPr>
          <w:ilvl w:val="0"/>
          <w:numId w:val="14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не отвечает на большую часть дополнительных вопросов учителя.</w:t>
      </w:r>
      <w:r/>
    </w:p>
    <w:p>
      <w:pPr>
        <w:contextualSpacing/>
        <w:ind w:left="108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Оценка «1» </w:t>
      </w:r>
      <w:r>
        <w:rPr>
          <w:rFonts w:ascii="Times New Roman" w:hAnsi="Times New Roman" w:eastAsia="Times New Roman"/>
          <w:color w:val="000000"/>
          <w:spacing w:val="-7"/>
          <w:sz w:val="24"/>
          <w:szCs w:val="24"/>
          <w:lang w:eastAsia="ru-RU"/>
        </w:rPr>
        <w:t xml:space="preserve"> </w:t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   </w:t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10"/>
          <w:sz w:val="24"/>
          <w:szCs w:val="24"/>
          <w:lang w:eastAsia="ru-RU"/>
        </w:rPr>
        <w:t xml:space="preserve">Оценка выполнения практических работ</w:t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 Оценка «5» </w:t>
      </w:r>
      <w:r/>
    </w:p>
    <w:p>
      <w:pPr>
        <w:numPr>
          <w:ilvl w:val="0"/>
          <w:numId w:val="15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тщательно спланирован труд и рационально организовано рабочее место;</w:t>
      </w:r>
      <w:r/>
    </w:p>
    <w:p>
      <w:pPr>
        <w:numPr>
          <w:ilvl w:val="0"/>
          <w:numId w:val="15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0"/>
          <w:sz w:val="24"/>
          <w:szCs w:val="24"/>
          <w:lang w:eastAsia="ru-RU"/>
        </w:rPr>
        <w:t xml:space="preserve">правильно выполнялись приемы труда, самостоятельно и творчески выполнялась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работа;</w:t>
      </w:r>
      <w:r/>
    </w:p>
    <w:p>
      <w:pPr>
        <w:numPr>
          <w:ilvl w:val="0"/>
          <w:numId w:val="15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изделие изготовлено с учетом установленных требований;</w:t>
      </w:r>
      <w:r/>
    </w:p>
    <w:p>
      <w:pPr>
        <w:numPr>
          <w:ilvl w:val="0"/>
          <w:numId w:val="15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полностью соблюдались правила техники безопасности.</w:t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Оценка «4»</w:t>
      </w:r>
      <w:r>
        <w:rPr>
          <w:rFonts w:ascii="Times New Roman" w:hAnsi="Times New Roman" w:eastAsia="Times New Roman"/>
          <w:color w:val="000000"/>
          <w:spacing w:val="-7"/>
          <w:sz w:val="24"/>
          <w:szCs w:val="24"/>
          <w:lang w:eastAsia="ru-RU"/>
        </w:rPr>
        <w:t xml:space="preserve"> </w:t>
      </w:r>
      <w:r/>
    </w:p>
    <w:p>
      <w:pPr>
        <w:numPr>
          <w:ilvl w:val="0"/>
          <w:numId w:val="16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0"/>
          <w:sz w:val="24"/>
          <w:szCs w:val="24"/>
          <w:lang w:eastAsia="ru-RU"/>
        </w:rPr>
        <w:t xml:space="preserve">допущены незначительные недостатки в планировании труда и организации рабочего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места;</w:t>
      </w:r>
      <w:r/>
    </w:p>
    <w:p>
      <w:pPr>
        <w:numPr>
          <w:ilvl w:val="0"/>
          <w:numId w:val="16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в основном правильно выполняются приемы труда;</w:t>
      </w:r>
      <w:r/>
    </w:p>
    <w:p>
      <w:pPr>
        <w:numPr>
          <w:ilvl w:val="0"/>
          <w:numId w:val="16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работа выполнялась самостоятельно;</w:t>
      </w:r>
      <w:r/>
    </w:p>
    <w:p>
      <w:pPr>
        <w:numPr>
          <w:ilvl w:val="0"/>
          <w:numId w:val="16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норма времени выполнена или недовыполнена 10-15 %;</w:t>
      </w:r>
      <w:r/>
    </w:p>
    <w:p>
      <w:pPr>
        <w:numPr>
          <w:ilvl w:val="0"/>
          <w:numId w:val="16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изделие изготовлено с незначительными отклонениями;</w:t>
      </w:r>
      <w:r/>
    </w:p>
    <w:p>
      <w:pPr>
        <w:numPr>
          <w:ilvl w:val="0"/>
          <w:numId w:val="16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полностью соблюдались правила техники безопасности.</w:t>
      </w:r>
      <w:r/>
    </w:p>
    <w:p>
      <w:pPr>
        <w:contextualSpacing/>
        <w:ind w:left="108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Оценка «3»</w:t>
      </w:r>
      <w:r>
        <w:rPr>
          <w:rFonts w:ascii="Times New Roman" w:hAnsi="Times New Roman" w:eastAsia="Times New Roman"/>
          <w:color w:val="000000"/>
          <w:spacing w:val="-7"/>
          <w:sz w:val="24"/>
          <w:szCs w:val="24"/>
          <w:lang w:eastAsia="ru-RU"/>
        </w:rPr>
        <w:t xml:space="preserve"> </w:t>
      </w:r>
      <w:r/>
    </w:p>
    <w:p>
      <w:pPr>
        <w:numPr>
          <w:ilvl w:val="0"/>
          <w:numId w:val="17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имеют место недостатки в планировании труда и организации рабочего места;</w:t>
      </w:r>
      <w:r/>
    </w:p>
    <w:p>
      <w:pPr>
        <w:numPr>
          <w:ilvl w:val="0"/>
          <w:numId w:val="17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отдельные приемы труда выполнялись неправильно;</w:t>
      </w:r>
      <w:r/>
    </w:p>
    <w:p>
      <w:pPr>
        <w:numPr>
          <w:ilvl w:val="0"/>
          <w:numId w:val="17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самостоятельность в работе была низкой;</w:t>
      </w:r>
      <w:r/>
    </w:p>
    <w:p>
      <w:pPr>
        <w:numPr>
          <w:ilvl w:val="0"/>
          <w:numId w:val="17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норма времени недовыполнена на 15-20 %;</w:t>
      </w:r>
      <w:r/>
    </w:p>
    <w:p>
      <w:pPr>
        <w:numPr>
          <w:ilvl w:val="0"/>
          <w:numId w:val="17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изделие изготовлено с нарушением отдельных требований;</w:t>
      </w:r>
      <w:r/>
    </w:p>
    <w:p>
      <w:pPr>
        <w:numPr>
          <w:ilvl w:val="0"/>
          <w:numId w:val="17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не полностью соблюдались правила техники безопасности.</w:t>
      </w:r>
      <w:r/>
    </w:p>
    <w:p>
      <w:pPr>
        <w:contextualSpacing/>
        <w:ind w:left="108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36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 xml:space="preserve">Оценка «2»</w:t>
      </w:r>
      <w:r>
        <w:rPr>
          <w:rFonts w:ascii="Times New Roman" w:hAnsi="Times New Roman" w:eastAsia="Times New Roman"/>
          <w:color w:val="000000"/>
          <w:spacing w:val="-7"/>
          <w:sz w:val="24"/>
          <w:szCs w:val="24"/>
          <w:lang w:eastAsia="ru-RU"/>
        </w:rPr>
        <w:t xml:space="preserve"> </w:t>
      </w:r>
      <w:r/>
    </w:p>
    <w:p>
      <w:pPr>
        <w:numPr>
          <w:ilvl w:val="0"/>
          <w:numId w:val="18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рабочего места;</w:t>
      </w:r>
      <w:r/>
    </w:p>
    <w:p>
      <w:pPr>
        <w:numPr>
          <w:ilvl w:val="0"/>
          <w:numId w:val="18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неправильно выполнялись многие приемы труда;</w:t>
      </w:r>
      <w:r/>
    </w:p>
    <w:p>
      <w:pPr>
        <w:numPr>
          <w:ilvl w:val="0"/>
          <w:numId w:val="18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самостоятельность в работе почти отсутствовала;</w:t>
      </w:r>
      <w:r/>
    </w:p>
    <w:p>
      <w:pPr>
        <w:numPr>
          <w:ilvl w:val="0"/>
          <w:numId w:val="18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норма времени недовыполнена на 20-30 %;</w:t>
      </w:r>
      <w:r/>
    </w:p>
    <w:p>
      <w:pPr>
        <w:numPr>
          <w:ilvl w:val="0"/>
          <w:numId w:val="18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изделие изготовлено со значительными нарушениями требований;</w:t>
      </w:r>
      <w:r/>
    </w:p>
    <w:p>
      <w:pPr>
        <w:numPr>
          <w:ilvl w:val="0"/>
          <w:numId w:val="18"/>
        </w:numPr>
        <w:contextualSpacing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9"/>
          <w:sz w:val="24"/>
          <w:szCs w:val="24"/>
          <w:lang w:eastAsia="ru-RU"/>
        </w:rPr>
        <w:t xml:space="preserve">не соблюдались многие правила техники безопасности.</w:t>
      </w:r>
      <w:r/>
    </w:p>
    <w:p>
      <w:pPr>
        <w:contextualSpacing/>
        <w:ind w:left="108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Технологи</w:t>
      </w:r>
      <w:r>
        <w:rPr>
          <w:rFonts w:ascii="Times New Roman" w:hAnsi="Times New Roman" w:cs="Times New Roman"/>
          <w:b/>
          <w:sz w:val="36"/>
          <w:szCs w:val="36"/>
        </w:rPr>
        <w:t xml:space="preserve">йы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урокты</w:t>
      </w:r>
      <w:r>
        <w:rPr>
          <w:rFonts w:ascii="Times New Roman" w:hAnsi="Times New Roman" w:cs="Times New Roman"/>
          <w:b/>
          <w:sz w:val="36"/>
          <w:szCs w:val="36"/>
        </w:rPr>
        <w:t xml:space="preserve"> къӕлиндарон – </w:t>
      </w:r>
      <w:r>
        <w:rPr>
          <w:rFonts w:ascii="Times New Roman" w:hAnsi="Times New Roman" w:cs="Times New Roman"/>
          <w:b/>
          <w:sz w:val="36"/>
          <w:szCs w:val="36"/>
        </w:rPr>
        <w:t xml:space="preserve">тематикон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пълан</w:t>
      </w:r>
      <w:r>
        <w:rPr>
          <w:rFonts w:ascii="Times New Roman" w:hAnsi="Times New Roman" w:cs="Times New Roman"/>
          <w:b/>
          <w:sz w:val="36"/>
          <w:szCs w:val="36"/>
        </w:rPr>
      </w:r>
      <w:r/>
    </w:p>
    <w:tbl>
      <w:tblPr>
        <w:tblStyle w:val="856"/>
        <w:tblW w:w="12211" w:type="dxa"/>
        <w:tblLayout w:type="fixed"/>
        <w:tblLook w:val="04A0" w:firstRow="1" w:lastRow="0" w:firstColumn="1" w:lastColumn="0" w:noHBand="0" w:noVBand="1"/>
      </w:tblPr>
      <w:tblGrid>
        <w:gridCol w:w="553"/>
        <w:gridCol w:w="1045"/>
        <w:gridCol w:w="1048"/>
        <w:gridCol w:w="1276"/>
        <w:gridCol w:w="1508"/>
        <w:gridCol w:w="108"/>
        <w:gridCol w:w="2083"/>
        <w:gridCol w:w="2552"/>
        <w:gridCol w:w="2038"/>
      </w:tblGrid>
      <w:tr>
        <w:trPr>
          <w:trHeight w:val="61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  <w:tc>
          <w:tcPr>
            <w:gridSpan w:val="3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Нымæц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Сахӕтты 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дих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Урочы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 темæ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Кус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æн æрмæг æмæ       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          мадзæлттæ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Урочы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 нысантæ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</w:tr>
      <w:tr>
        <w:trPr>
          <w:trHeight w:val="638"/>
        </w:trPr>
        <w:tc>
          <w:tcPr>
            <w:tcW w:w="5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4 «А»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  <w:tc>
          <w:tcPr>
            <w:tcW w:w="10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4 «Ӕ»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4 «Б»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  <w:tc>
          <w:tcPr>
            <w:tcW w:w="15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Технологи 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алыварс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Чиныг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Урок -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ныхас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contextualSpacing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459"/>
        </w:trPr>
        <w:tc>
          <w:tcPr>
            <w:tcW w:w="5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0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1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Архай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 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Хуызджын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Кърандас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1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Архай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 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Хуызджын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Кърандас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1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Лепим из битой бумаги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Газеты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Кувшин. Папье-маше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1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Лепим из битой бумаги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Газеты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Кувшин. Папье-маше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1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Подвижные игрушки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Плотный картон цветной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Персонажи из сказок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1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Подвижные игрушки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Плотный картон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цветнной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Персонажи из сказок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927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Ӕрмгуыст к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пластикон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Ц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хджын хуысс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Хъаз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927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Ӕрмгуыст к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пластикон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Ц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хджын хуысс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Хъаз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1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Творим чудеса из ниток и ткани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Хъуым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цт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Бесед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1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Творим чудеса из ниток и ткани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Ӕнд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судзинт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Стебельчатый шов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1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Делаем мягкие игрушки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Ӕнд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судзинт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, хъуым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цт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1236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цъилы 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зт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конд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диссаджы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дзаум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Ӕндах, 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бын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ндах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ргъы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769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4800" cy="304800"/>
                      <wp:effectExtent l="0" t="0" r="0" b="0"/>
                      <wp:docPr id="2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304799" cy="304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1" o:spid="_x0000_s1" o:spt="1" style="mso-wrap-distance-left:0.0pt;mso-wrap-distance-top:0.0pt;mso-wrap-distance-right:0.0pt;mso-wrap-distance-bottom:0.0pt;width:24.0pt;height:24.0pt;" coordsize="100000,100000" path="" filled="f" stroked="f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Учимся плести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Спицы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Набор петель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309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Учимся плести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Спицы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Шарф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7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Учимся рисовать нитью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Нитки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Учимся рисовать нитью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Нитки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Рисунок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хи къух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 араз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нцойуат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Фынг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Урок-ныхас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хи къух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 араз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нцойуат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Оформляем блюда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Посуда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319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Бижутери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вар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Бусинки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Браслет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Бижутери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вар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Бусинки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Браслет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Аив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 рудзгуыт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Дидинджыт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Аив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рудзгуыт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Хуызджын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Кукла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Архай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 хъ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Хъ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Ныв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Архай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 хъ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Хъ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Ныв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8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Подставка под горячее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Хъ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тт, х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сгард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Подставка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937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Ӕнд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хты къ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лт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фанер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Ӕнд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Къ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лт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937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Ӕнд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хты къ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лт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фанер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Ӕнд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Къ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лт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416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Творческий проект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Беседа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502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jc w:val="center"/>
              <w:tabs>
                <w:tab w:val="left" w:pos="180" w:leader="none"/>
                <w:tab w:val="center" w:pos="652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21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Творческий проект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Жираф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43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1616" w:type="dxa"/>
            <w:textDirection w:val="lrTb"/>
            <w:noWrap w:val="false"/>
          </w:tcPr>
          <w:p>
            <w:pPr>
              <w:ind w:left="108"/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Творческий проект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Практическая работа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ind w:left="108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735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1616" w:type="dxa"/>
            <w:textDirection w:val="lrTb"/>
            <w:noWrap w:val="false"/>
          </w:tcPr>
          <w:p>
            <w:pPr>
              <w:ind w:left="108"/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Рог дзабырт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Ным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ind w:left="108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Дзабырт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850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1616" w:type="dxa"/>
            <w:textDirection w:val="lrTb"/>
            <w:noWrap w:val="false"/>
          </w:tcPr>
          <w:p>
            <w:pPr>
              <w:ind w:left="108"/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Рог дзабырт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Ным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ӕ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ind w:left="108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620"/>
        </w:trPr>
        <w:tc>
          <w:tcPr>
            <w:tcW w:w="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2"/>
            <w:tcW w:w="1616" w:type="dxa"/>
            <w:textDirection w:val="lrTb"/>
            <w:noWrap w:val="false"/>
          </w:tcPr>
          <w:p>
            <w:pPr>
              <w:ind w:left="108"/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108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ind w:left="108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кълас</w:t>
      </w: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</w:pPr>
      <w:r/>
      <w:r/>
    </w:p>
    <w:p>
      <w:r/>
      <w:r/>
    </w:p>
    <w:p>
      <w:pPr>
        <w:jc w:val="both"/>
        <w:spacing w:after="0" w:line="240" w:lineRule="auto"/>
        <w:widowControl w:val="off"/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</w:pPr>
      <w:rPr>
        <w:rFonts w:ascii="Times New Roman" w:hAnsi="Times New Roman" w:eastAsia="Times New Roman"/>
        <w:b w:val="0"/>
        <w:i w:val="0"/>
        <w:smallCaps w:val="0"/>
        <w:strike w:val="false"/>
        <w:color w:val="000000"/>
        <w:spacing w:val="0"/>
        <w:position w:val="0"/>
        <w:sz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52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45" w:hanging="360"/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8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05" w:hanging="360"/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4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65" w:hanging="360"/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35" w:hanging="360"/>
        <w:tabs>
          <w:tab w:val="num" w:pos="435" w:leader="none"/>
        </w:tabs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  <w:tabs>
          <w:tab w:val="num" w:pos="1155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  <w:tabs>
          <w:tab w:val="num" w:pos="1875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  <w:tabs>
          <w:tab w:val="num" w:pos="2595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  <w:tabs>
          <w:tab w:val="num" w:pos="3315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  <w:tabs>
          <w:tab w:val="num" w:pos="4035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  <w:tabs>
          <w:tab w:val="num" w:pos="4755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  <w:tabs>
          <w:tab w:val="num" w:pos="5475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  <w:tabs>
          <w:tab w:val="num" w:pos="6195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0" w:firstLine="0"/>
      </w:pPr>
      <w:rPr>
        <w:rFonts w:ascii="Times New Roman" w:hAnsi="Times New Roman" w:eastAsia="Times New Roman"/>
        <w:b w:val="0"/>
        <w:i w:val="0"/>
        <w:smallCaps w:val="0"/>
        <w:strike w:val="false"/>
        <w:color w:val="000000"/>
        <w:spacing w:val="0"/>
        <w:position w:val="0"/>
        <w:sz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360"/>
      </w:pPr>
      <w:rPr>
        <w:rFonts w:asciiTheme="minorHAnsi" w:hAnsi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9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3"/>
    <w:lvlOverride w:ilvl="0">
      <w:startOverride w:val="8"/>
    </w:lvlOverride>
  </w:num>
  <w:num w:numId="10">
    <w:abstractNumId w:val="12"/>
    <w:lvlOverride w:ilvl="0">
      <w:startOverride w:val="1"/>
    </w:lvlOverride>
  </w:num>
  <w:num w:numId="1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1"/>
    <w:next w:val="851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5">
    <w:name w:val="Heading 1 Char"/>
    <w:basedOn w:val="852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basedOn w:val="851"/>
    <w:next w:val="851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7">
    <w:name w:val="Heading 2 Char"/>
    <w:basedOn w:val="852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basedOn w:val="851"/>
    <w:next w:val="851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9">
    <w:name w:val="Heading 3 Char"/>
    <w:basedOn w:val="852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basedOn w:val="851"/>
    <w:next w:val="851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1">
    <w:name w:val="Heading 4 Char"/>
    <w:basedOn w:val="852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3">
    <w:name w:val="Heading 5 Char"/>
    <w:basedOn w:val="852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5">
    <w:name w:val="Heading 6 Char"/>
    <w:basedOn w:val="852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7">
    <w:name w:val="Heading 7 Char"/>
    <w:basedOn w:val="852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9">
    <w:name w:val="Heading 8 Char"/>
    <w:basedOn w:val="852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1">
    <w:name w:val="Heading 9 Char"/>
    <w:basedOn w:val="852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51"/>
    <w:next w:val="851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basedOn w:val="852"/>
    <w:link w:val="693"/>
    <w:uiPriority w:val="10"/>
    <w:rPr>
      <w:sz w:val="48"/>
      <w:szCs w:val="48"/>
    </w:rPr>
  </w:style>
  <w:style w:type="paragraph" w:styleId="695">
    <w:name w:val="Subtitle"/>
    <w:basedOn w:val="851"/>
    <w:next w:val="851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basedOn w:val="852"/>
    <w:link w:val="695"/>
    <w:uiPriority w:val="11"/>
    <w:rPr>
      <w:sz w:val="24"/>
      <w:szCs w:val="24"/>
    </w:rPr>
  </w:style>
  <w:style w:type="paragraph" w:styleId="697">
    <w:name w:val="Quote"/>
    <w:basedOn w:val="851"/>
    <w:next w:val="851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1"/>
    <w:next w:val="851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1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basedOn w:val="852"/>
    <w:link w:val="701"/>
    <w:uiPriority w:val="99"/>
  </w:style>
  <w:style w:type="paragraph" w:styleId="703">
    <w:name w:val="Footer"/>
    <w:basedOn w:val="851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basedOn w:val="852"/>
    <w:link w:val="703"/>
    <w:uiPriority w:val="99"/>
  </w:style>
  <w:style w:type="paragraph" w:styleId="705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rFonts w:ascii="Calibri" w:hAnsi="Calibri" w:cs="Times New Roman" w:eastAsia="Calibri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>
    <w:name w:val="List Paragraph"/>
    <w:basedOn w:val="851"/>
    <w:uiPriority w:val="34"/>
    <w:qFormat/>
    <w:pPr>
      <w:contextualSpacing/>
      <w:ind w:left="720"/>
    </w:pPr>
  </w:style>
  <w:style w:type="table" w:styleId="856" w:customStyle="1">
    <w:name w:val="Сетка таблицы1"/>
    <w:basedOn w:val="815"/>
    <w:next w:val="818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ГОУ ДПО "ПК" С СОРИПКРО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revision>6</cp:revision>
  <dcterms:created xsi:type="dcterms:W3CDTF">2020-07-17T08:45:00Z</dcterms:created>
  <dcterms:modified xsi:type="dcterms:W3CDTF">2023-09-22T13:42:35Z</dcterms:modified>
</cp:coreProperties>
</file>