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3739" w:right="-20" w:hanging="4164"/>
        <w:spacing w:after="0" w:line="240" w:lineRule="auto"/>
        <w:widowControl w:val="off"/>
        <w:rPr>
          <w:rFonts w:ascii="Times New Roman" w:hAnsi="Times New Roman" w:eastAsia="Times New Roman" w:cs="Calibri"/>
          <w:b/>
          <w:bCs/>
          <w:color w:val="000000"/>
          <w:spacing w:val="1"/>
          <w:sz w:val="12"/>
          <w:szCs w:val="12"/>
          <w:lang w:eastAsia="ru-RU"/>
        </w:rPr>
        <w:sectPr>
          <w:footnotePr/>
          <w:endnotePr/>
          <w:type w:val="continuous"/>
          <w:pgSz w:w="11900" w:h="16840" w:orient="portrait"/>
          <w:pgMar w:top="586" w:right="850" w:bottom="0" w:left="1332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Calibri"/>
          <w:b/>
          <w:bCs/>
          <w:color w:val="000000"/>
          <w:spacing w:val="1"/>
          <w:sz w:val="12"/>
          <w:szCs w:val="12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4300" cy="1004389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52713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6644299" cy="100438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3.2pt;height:790.9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Calibri"/>
          <w:b/>
          <w:bCs/>
          <w:color w:val="000000"/>
          <w:spacing w:val="1"/>
          <w:sz w:val="12"/>
          <w:szCs w:val="12"/>
          <w:lang w:eastAsia="ru-RU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ПОЯСНИТЕЛЬНАЯ ЗАПИСКА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Рабочая программа курса «Русский язык» для обучающихся 3 класса</w:t>
      </w:r>
      <w:r>
        <w:rPr>
          <w:rFonts w:ascii="Times New Roman" w:hAnsi="Times New Roman" w:eastAsia="SimSun" w:cs="Times New Roman"/>
          <w:sz w:val="24"/>
          <w:szCs w:val="24"/>
          <w:lang w:eastAsia="zh-CN" w:bidi="hi-IN"/>
        </w:rPr>
        <w:t xml:space="preserve"> ГБОУШИ «Аланская гимназия»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 составлена на основе:</w:t>
      </w:r>
      <w:r>
        <w:rPr>
          <w:sz w:val="24"/>
          <w:szCs w:val="24"/>
        </w:rPr>
      </w:r>
      <w:r/>
    </w:p>
    <w:p>
      <w:pPr>
        <w:numPr>
          <w:ilvl w:val="0"/>
          <w:numId w:val="4"/>
        </w:num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Федерального Закона «Об образовании в РФ» № 273-ФЗ, утвержденного 29.12.2012</w:t>
      </w:r>
      <w:r>
        <w:rPr>
          <w:sz w:val="24"/>
          <w:szCs w:val="24"/>
        </w:rPr>
      </w:r>
      <w:r/>
    </w:p>
    <w:p>
      <w:pPr>
        <w:numPr>
          <w:ilvl w:val="0"/>
          <w:numId w:val="4"/>
        </w:num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Приказа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Минобрнауки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 России от 06.10.2009 № 373 «Об утверждении и введении в действие ФГОС НОО».</w:t>
      </w:r>
      <w:r>
        <w:rPr>
          <w:sz w:val="24"/>
          <w:szCs w:val="24"/>
        </w:rPr>
      </w:r>
      <w:r/>
    </w:p>
    <w:p>
      <w:pPr>
        <w:numPr>
          <w:ilvl w:val="0"/>
          <w:numId w:val="4"/>
        </w:numPr>
        <w:jc w:val="both"/>
        <w:spacing w:after="0" w:line="240" w:lineRule="auto"/>
        <w:widowControl w:val="off"/>
        <w:rPr>
          <w:rFonts w:ascii="Times New Roman" w:hAnsi="Times New Roman" w:eastAsia="SimSu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Приказов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Минобрнауки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 России от 26.11.2010 № 1241 и от 26 ноября 2010 г. № 1241,</w:t>
      </w:r>
      <w:r>
        <w:rPr>
          <w:rFonts w:ascii="Times New Roman" w:hAnsi="Times New Roman" w:eastAsia="SimSun" w:cs="Times New Roman"/>
          <w:sz w:val="24"/>
          <w:szCs w:val="24"/>
          <w:lang w:eastAsia="zh-CN" w:bidi="hi-IN"/>
        </w:rPr>
        <w:t xml:space="preserve">от 31.12.2015 №1576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«О внесении изменений в ФГОС НОО, утвержденного приказом Министерства от 6 октября 2009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года № 373»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.</w:t>
      </w:r>
      <w:r>
        <w:rPr>
          <w:sz w:val="24"/>
          <w:szCs w:val="24"/>
        </w:rPr>
      </w:r>
      <w:r/>
    </w:p>
    <w:p>
      <w:pPr>
        <w:numPr>
          <w:ilvl w:val="0"/>
          <w:numId w:val="4"/>
        </w:numPr>
        <w:ind w:firstLine="709"/>
        <w:jc w:val="both"/>
        <w:spacing w:after="0" w:line="240" w:lineRule="auto"/>
        <w:widowControl w:val="off"/>
        <w:rPr>
          <w:rFonts w:ascii="Times New Roman" w:hAnsi="Times New Roman" w:eastAsia="SimSu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«Гигиенических требований к условиям обучения в общеобразовательных</w:t>
      </w:r>
      <w:r>
        <w:rPr>
          <w:rFonts w:ascii="Times New Roman" w:hAnsi="Times New Roman" w:eastAsia="SimSun" w:cs="Times New Roman"/>
          <w:bCs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учреждениях», утверждённые Постановлением Главного государственного</w:t>
      </w:r>
      <w:r>
        <w:rPr>
          <w:rFonts w:ascii="Times New Roman" w:hAnsi="Times New Roman" w:eastAsia="SimSun" w:cs="Times New Roman"/>
          <w:bCs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санитарного врача Российской Федерации от 28.09.2020 № 28 "Об утверждении</w:t>
      </w:r>
      <w:r>
        <w:rPr>
          <w:rFonts w:ascii="Times New Roman" w:hAnsi="Times New Roman" w:eastAsia="SimSun" w:cs="Times New Roman"/>
          <w:bCs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санитарных правил СП 2.4. 3648-20 "Санитарно-эпидемиологические требования к</w:t>
      </w:r>
      <w:r>
        <w:rPr>
          <w:rFonts w:ascii="Times New Roman" w:hAnsi="Times New Roman" w:eastAsia="SimSun" w:cs="Times New Roman"/>
          <w:bCs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организациям воспитания и обучения, отдыха и оздоровления детей и молодёжи</w:t>
      </w:r>
      <w:r>
        <w:rPr>
          <w:rFonts w:ascii="Times New Roman" w:hAnsi="Times New Roman" w:cs="Times New Roman"/>
          <w:color w:val="242729"/>
          <w:sz w:val="24"/>
          <w:szCs w:val="24"/>
        </w:rPr>
        <w:t xml:space="preserve">".</w:t>
      </w:r>
      <w:r>
        <w:rPr>
          <w:sz w:val="24"/>
          <w:szCs w:val="24"/>
        </w:rPr>
      </w:r>
      <w:r/>
    </w:p>
    <w:p>
      <w:pPr>
        <w:numPr>
          <w:ilvl w:val="0"/>
          <w:numId w:val="4"/>
        </w:numPr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Основной образовательной программы начального общего образования</w:t>
      </w:r>
      <w:r>
        <w:rPr>
          <w:rFonts w:ascii="Times New Roman" w:hAnsi="Times New Roman" w:eastAsia="SimSun" w:cs="Times New Roman"/>
          <w:sz w:val="24"/>
          <w:szCs w:val="24"/>
          <w:lang w:eastAsia="zh-CN" w:bidi="hi-IN"/>
        </w:rPr>
        <w:t xml:space="preserve"> ГБОУШИ «Аланская гимназия»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.  </w:t>
      </w:r>
      <w:r>
        <w:rPr>
          <w:sz w:val="24"/>
          <w:szCs w:val="24"/>
        </w:rPr>
      </w:r>
      <w:r/>
    </w:p>
    <w:p>
      <w:pPr>
        <w:numPr>
          <w:ilvl w:val="0"/>
          <w:numId w:val="4"/>
        </w:numPr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Авторской программы </w:t>
      </w:r>
      <w:r>
        <w:rPr>
          <w:rFonts w:ascii="Times New Roman" w:hAnsi="Times New Roman" w:eastAsia="Calibri" w:cs="Times New Roman"/>
          <w:sz w:val="24"/>
          <w:szCs w:val="24"/>
        </w:rPr>
        <w:t xml:space="preserve">Канакиной</w:t>
      </w:r>
      <w:r>
        <w:rPr>
          <w:rFonts w:ascii="Times New Roman" w:hAnsi="Times New Roman" w:eastAsia="Calibri" w:cs="Times New Roman"/>
          <w:sz w:val="24"/>
          <w:szCs w:val="24"/>
        </w:rPr>
        <w:t xml:space="preserve"> В.П., Горецкого В.Г и ориентирована на работу по учебно-методическому комплекту «Школа России».</w:t>
      </w:r>
      <w:r>
        <w:rPr>
          <w:sz w:val="24"/>
          <w:szCs w:val="24"/>
        </w:rPr>
      </w:r>
      <w:r/>
    </w:p>
    <w:p>
      <w:pPr>
        <w:numPr>
          <w:ilvl w:val="0"/>
          <w:numId w:val="4"/>
        </w:numPr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Учебного плана</w:t>
      </w:r>
      <w:r>
        <w:rPr>
          <w:rFonts w:ascii="Times New Roman" w:hAnsi="Times New Roman" w:eastAsia="SimSun" w:cs="Times New Roman"/>
          <w:sz w:val="24"/>
          <w:szCs w:val="24"/>
          <w:lang w:eastAsia="zh-CN" w:bidi="hi-IN"/>
        </w:rPr>
        <w:t xml:space="preserve"> ГБОУШИ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 </w:t>
      </w:r>
      <w:r>
        <w:rPr>
          <w:rFonts w:ascii="Times New Roman" w:hAnsi="Times New Roman" w:eastAsia="SimSun" w:cs="Times New Roman"/>
          <w:sz w:val="24"/>
          <w:szCs w:val="24"/>
          <w:lang w:eastAsia="zh-CN" w:bidi="hi-IN"/>
        </w:rPr>
        <w:t xml:space="preserve">«Аланская гимназия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» на 2023/2024 учебный год.</w:t>
      </w:r>
      <w:r>
        <w:rPr>
          <w:sz w:val="24"/>
          <w:szCs w:val="24"/>
        </w:rPr>
      </w:r>
      <w:r/>
    </w:p>
    <w:p>
      <w:pPr>
        <w:numPr>
          <w:ilvl w:val="0"/>
          <w:numId w:val="4"/>
        </w:numPr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Годового календарного учебного графика на 2023/2024 учебный год</w:t>
      </w:r>
      <w:r>
        <w:rPr>
          <w:rFonts w:ascii="Times New Roman" w:hAnsi="Times New Roman" w:eastAsia="SimSun" w:cs="Times New Roman"/>
          <w:sz w:val="24"/>
          <w:szCs w:val="24"/>
          <w:lang w:eastAsia="zh-CN" w:bidi="hi-IN"/>
        </w:rPr>
        <w:t xml:space="preserve"> ГБОУШИ «Аланская гимназия»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 w:bidi="hi-IN"/>
        </w:rPr>
        <w:t xml:space="preserve">.</w:t>
      </w:r>
      <w:r>
        <w:rPr>
          <w:sz w:val="24"/>
          <w:szCs w:val="24"/>
        </w:rPr>
      </w:r>
      <w:r/>
    </w:p>
    <w:p>
      <w:pPr>
        <w:ind w:firstLine="709"/>
        <w:jc w:val="both"/>
        <w:shd w:val="clear" w:color="auto" w:fill="ffffff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bidi="hi-IN"/>
        </w:rPr>
        <w:t xml:space="preserve">Программа отражает идеи и положения Концепции духовно-нравственного развития и воспитания личности </w:t>
      </w:r>
      <w:r>
        <w:rPr>
          <w:rFonts w:ascii="Times New Roman" w:hAnsi="Times New Roman" w:cs="Times New Roman"/>
          <w:bCs/>
          <w:sz w:val="24"/>
          <w:szCs w:val="24"/>
          <w:lang w:bidi="hi-IN"/>
        </w:rPr>
        <w:t xml:space="preserve">гражданина России, программы воспитания ГБОУШИ «Аланская гимназия»,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</w:t>
      </w:r>
      <w:r>
        <w:rPr>
          <w:rFonts w:ascii="Times New Roman" w:hAnsi="Times New Roman" w:cs="Times New Roman"/>
          <w:bCs/>
          <w:sz w:val="24"/>
          <w:szCs w:val="24"/>
          <w:lang w:bidi="hi-IN"/>
        </w:rPr>
        <w:t xml:space="preserve">, личностного и познавательного развития учащихся.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ОБЩАЯ ХАРАКТЕРИСТИКА УЧЕБНОГО ПРЕДМЕТ</w:t>
      </w:r>
      <w:r>
        <w:rPr>
          <w:rFonts w:ascii="Times New Roman" w:hAnsi="Times New Roman" w:cs="Times New Roman"/>
          <w:b/>
          <w:sz w:val="28"/>
          <w:szCs w:val="28"/>
        </w:rPr>
        <w:t xml:space="preserve">А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русского языка на ступени начального общего образования в общеобразовательных учреждениях направлено на достижение следующих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целей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−развитие речи, мышления, воображения школьников, способности выбирать средства языка в соответствии с условиями общения, развитие интуиции и «чувства языка»;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−освоение первоначальных знаний о лексике, фонетике, грамматике русского языка; овладение элементарными способами анализа изучаемых явлений языка;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−овладение умениями правильно писать и читать, участвовать в диалоге, составлять несложные монологические высказывания;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−воспитание эмоционально – ценностного отношения к родному языку, чувства сопричастности к сохранению его уникальности и чистоты; пробуждение познавательного интереса к родному слову, стремления совершенствовать свою речь.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Основными </w:t>
      </w:r>
      <w:r>
        <w:rPr>
          <w:rFonts w:ascii="Times New Roman" w:hAnsi="Times New Roman" w:cs="Times New Roman"/>
          <w:b/>
          <w:sz w:val="24"/>
          <w:szCs w:val="24"/>
        </w:rPr>
        <w:t xml:space="preserve">задачами </w:t>
      </w:r>
      <w:r>
        <w:rPr>
          <w:rFonts w:ascii="Times New Roman" w:hAnsi="Times New Roman" w:cs="Times New Roman"/>
          <w:sz w:val="24"/>
          <w:szCs w:val="24"/>
        </w:rPr>
        <w:t xml:space="preserve">реализации учебного предмета являются: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−освоение первоначальных знаний о лексике, фонетике, грамматике русского языка;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−развитие устной диалогической и монологической речи школьников, умения письменно излагать свои мысли в виде текста;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−развитие и совершенствование основных видов речевой деятельности (слушание, говорение, чтение, письмо, внутренняя речь);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−активизация мыслительной, познавательно – языковой и коммуникативно – речевой деятельности учащихся;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−создание у школьников мотивации к изучению языка, воспитание чувства уважения к слову и русскому языку;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−закрепление навыков письма и совершенствование графических и каллиграфических навыков письма;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−формирование первоначальных представлений о единстве и многообразии языкового и культурного пространства России, о языке ка основе национального самосознания.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построена в соответствии с требованиями федерального компонента государственного стандарта начального общего образования.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курса имеет концентрическое строение, предусматривающее изучение одних и тех же разделов и тем в каждом классе. Такая структу</w:t>
      </w:r>
      <w:r>
        <w:rPr>
          <w:rFonts w:ascii="Times New Roman" w:hAnsi="Times New Roman" w:cs="Times New Roman"/>
          <w:sz w:val="24"/>
          <w:szCs w:val="24"/>
        </w:rPr>
        <w:t xml:space="preserve">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навыков правописания и развития речи.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Языковой материал обеспечивает формирование у младших школьников первоначальных представлений о с</w:t>
      </w:r>
      <w:r>
        <w:rPr>
          <w:rFonts w:ascii="Times New Roman" w:hAnsi="Times New Roman" w:cs="Times New Roman"/>
          <w:sz w:val="24"/>
          <w:szCs w:val="24"/>
        </w:rPr>
        <w:t xml:space="preserve">истеме и структуре русского языка с учётом возрастных особенностей младших школьников, а также способствует усвоению ими норм русского литературного языка. Изучение орфографии и пунктуации, а также развитие устной и письменной речи учащихся служит решению </w:t>
      </w:r>
      <w:r>
        <w:rPr>
          <w:rFonts w:ascii="Times New Roman" w:hAnsi="Times New Roman" w:cs="Times New Roman"/>
          <w:sz w:val="24"/>
          <w:szCs w:val="24"/>
        </w:rPr>
        <w:t xml:space="preserve">практических задач общения и формирует навыки, определяющие культурный уровень учащихся.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направлена на формирование у младших школьников представлений о языке как явлени</w:t>
      </w:r>
      <w:r>
        <w:rPr>
          <w:rFonts w:ascii="Times New Roman" w:hAnsi="Times New Roman" w:cs="Times New Roman"/>
          <w:sz w:val="24"/>
          <w:szCs w:val="24"/>
        </w:rPr>
        <w:t xml:space="preserve">и национальной культуры и основном средстве человеческого общения, на осознание ими значения русского языка как государственного языка Российской Федерации, языка межнационального общения. Содержание систематического курса русского языка представлено в про</w:t>
      </w:r>
      <w:r>
        <w:rPr>
          <w:rFonts w:ascii="Times New Roman" w:hAnsi="Times New Roman" w:cs="Times New Roman"/>
          <w:sz w:val="24"/>
          <w:szCs w:val="24"/>
        </w:rPr>
        <w:t xml:space="preserve">грамме как совокупность понятий, правил, сведений, взаимодействующих между собой, отражающих реально существующую внутреннюю взаимосвязь всех сторон языка: фонетической, лексической, словообразовательной и грамматической (морфологической и синтаксической).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предусматривает формирование у младших школьников  представлений о лексике русского языка. Освоение знаний о лекси</w:t>
      </w:r>
      <w:r>
        <w:rPr>
          <w:rFonts w:ascii="Times New Roman" w:hAnsi="Times New Roman" w:cs="Times New Roman"/>
          <w:sz w:val="24"/>
          <w:szCs w:val="24"/>
        </w:rPr>
        <w:t xml:space="preserve">ке способствует пониманию материальной природы языкового знака (слова как единства звучания и значения), осмыслению роли слова в выражении мыслей, чувств, эмоций, осознанию словарного богатства русского языка и эстетической функции родного слова, овладению</w:t>
      </w:r>
      <w:r>
        <w:rPr>
          <w:rFonts w:ascii="Times New Roman" w:hAnsi="Times New Roman" w:cs="Times New Roman"/>
          <w:sz w:val="24"/>
          <w:szCs w:val="24"/>
        </w:rPr>
        <w:t xml:space="preserve"> умением выбора лексических средств в зависимости от цели, темы, основной мысли, адресата, ситуаций и условий общения, осознанию необходимости пополнять и обогащать собственный словарный запас как показатель  интеллектуального и речевого развития личности.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Важная роль отводится формированию представлений о грамматических понятиях: словообразовательных, морфологических, синтаксическ</w:t>
      </w:r>
      <w:r>
        <w:rPr>
          <w:rFonts w:ascii="Times New Roman" w:hAnsi="Times New Roman" w:cs="Times New Roman"/>
          <w:sz w:val="24"/>
          <w:szCs w:val="24"/>
        </w:rPr>
        <w:t xml:space="preserve">их. Усвоение грамматических понятий становится процессом умственного и речевого развития: у школьников развиваются интеллектуальные умения анализа, синтеза, сравнения сопоставления, классификации, обобщения, что служит основой для дальнейшего формирования </w:t>
      </w:r>
      <w:r>
        <w:rPr>
          <w:rFonts w:ascii="Times New Roman" w:hAnsi="Times New Roman" w:cs="Times New Roman"/>
          <w:sz w:val="24"/>
          <w:szCs w:val="24"/>
        </w:rPr>
        <w:t xml:space="preserve">общеучебных</w:t>
      </w:r>
      <w:r>
        <w:rPr>
          <w:rFonts w:ascii="Times New Roman" w:hAnsi="Times New Roman" w:cs="Times New Roman"/>
          <w:sz w:val="24"/>
          <w:szCs w:val="24"/>
        </w:rPr>
        <w:t xml:space="preserve">, логических и познавательных (символико-моделирующих) универсальных действий с языковыми единицами.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КУРСА «РУССКИЙ ЯЗЫК» В УЧЕБНОМ ПЛАНЕ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170 часов для изучения русского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языка 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II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I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классе по 5 учебных часов в неделю.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Согласно учебному план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у ГБОУШИ «Аланская гимназия»,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 классе на изучение русского языка отводиться 4 часа в неделю – 136 часов.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РЕЗУЛЬТАТЫ ОСВОЕНИЯ РУССКОГО ЯЗЫКА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Формирование чувства гордости за свою Родину, российский народ и историю России; осознание своей этнической и национальной </w:t>
      </w:r>
      <w:r>
        <w:rPr>
          <w:rFonts w:ascii="Times New Roman" w:hAnsi="Times New Roman" w:cs="Times New Roman"/>
          <w:sz w:val="24"/>
          <w:szCs w:val="24"/>
        </w:rPr>
        <w:t xml:space="preserve">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Формирование уважительного отношения к иному мнению, истории и культуре </w:t>
      </w:r>
      <w:r>
        <w:rPr>
          <w:rFonts w:ascii="Times New Roman" w:hAnsi="Times New Roman" w:cs="Times New Roman"/>
          <w:sz w:val="24"/>
          <w:szCs w:val="24"/>
        </w:rPr>
        <w:t xml:space="preserve">своего народа и </w:t>
      </w:r>
      <w:bookmarkStart w:id="0" w:name="_GoBack"/>
      <w:r>
        <w:rPr>
          <w:sz w:val="24"/>
          <w:szCs w:val="24"/>
        </w:rPr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других народов.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Овладение начальными навыками адаптации в динамично изменяющемся и развивающемся мире.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Принятие и освоение социальной роли обучающегося, развитие мотивов учебной деятельности и формирование личностного смысла учения.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Формирование эстетических потребностей, ценностей и чувств.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Метапредметные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Овладение способностью принимать и сохранять цели и задачи учебной деятельности, поиска средств её осуществления.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Использование знаково-символических средств представления информации.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Активное использование речевых средств и средств для решения коммуникативных и познавательных задач.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Овладение навыками смыслового чтения текстов различных стилей и жанров в соответствии с целями и задачами: осознанно строить </w:t>
      </w:r>
      <w:r>
        <w:rPr>
          <w:rFonts w:ascii="Times New Roman" w:hAnsi="Times New Roman" w:cs="Times New Roman"/>
          <w:sz w:val="24"/>
          <w:szCs w:val="24"/>
        </w:rPr>
        <w:t xml:space="preserve">речевое высказывание в соответствии с задачами коммуникации и составлять тексты в устной и письменной формах.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Готовность конструктивно разрешать конфликты посредством учёта интересов сторон и сотрудничества.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Овладение базовыми предметными и </w:t>
      </w:r>
      <w:r>
        <w:rPr>
          <w:rFonts w:ascii="Times New Roman" w:hAnsi="Times New Roman" w:cs="Times New Roman"/>
          <w:sz w:val="24"/>
          <w:szCs w:val="24"/>
        </w:rPr>
        <w:t xml:space="preserve">межпредметными</w:t>
      </w:r>
      <w:r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Предметные результаты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Названия и определения частей слова; частей речи; членов предложения: главных (подлежащее и сказуемое) и второстепенных (без деления на виды).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Уметь: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Орфографически грамотно и каллиграфически правильно списывать и писать под диктовку текст (55 -65 слов), включающий изученные орфограммы;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проверять написанное, находить в словах изученные орфограммы;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производить звуковой и </w:t>
      </w:r>
      <w:r>
        <w:rPr>
          <w:rFonts w:ascii="Times New Roman" w:hAnsi="Times New Roman" w:cs="Times New Roman"/>
          <w:sz w:val="24"/>
          <w:szCs w:val="24"/>
        </w:rPr>
        <w:t xml:space="preserve">звуко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буквенный</w:t>
      </w:r>
      <w:r>
        <w:rPr>
          <w:rFonts w:ascii="Times New Roman" w:hAnsi="Times New Roman" w:cs="Times New Roman"/>
          <w:sz w:val="24"/>
          <w:szCs w:val="24"/>
        </w:rPr>
        <w:t xml:space="preserve"> разбор слова;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производить морфемный разбор ясных по составу слов, подбирать однокоренные слова разных частей речи;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распознавать части речи и их грамматические признаки;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интонационно правильно произносить предложения, определять вид предложений по цели высказывания и интонации;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вычленять в предложении основу и словосочетания;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производить элементарный синтаксический разбор предложений;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определять тему текста, его основную мысль, подбирать заголовок к тексту, делить текст на части;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определять тип текста: повествование, описание, рассуждение;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писать изложение и сочинение (60 – 75 слов) по коллективно или самостоятельно составленному плану под руководством учителя. 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прохождения программного материала обучающийся должен знать: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ab/>
        <w:t xml:space="preserve">предложения по цели высказывания и интонации (повествовательные, вопросительные, побудительные и восклицательные);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ab/>
        <w:t xml:space="preserve">главные члены предложения (подлежащее и сказуемое), второстепенные члены предложения;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ab/>
        <w:t xml:space="preserve">однородные члены предложения;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ab/>
        <w:t xml:space="preserve">состав слова (корень, приставку, суффикс, окончание);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ab/>
        <w:t xml:space="preserve">правописание парных согласных в корне;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ab/>
        <w:t xml:space="preserve">правописание непроизносимых согласных;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ab/>
        <w:t xml:space="preserve">правописание слов с двойными согласными;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ab/>
        <w:t xml:space="preserve">изменение имён существительных по падежам (названия падежей и падежные вопросы), начальную форму имён существительных, три склонения имён существительных, падежные окончания;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ab/>
        <w:t xml:space="preserve">правописание имён существительных мужского и женского рода с шипящими на конце (рожь, вещь, сторож, плащ);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ab/>
        <w:t xml:space="preserve">имя числительное; правописание количественных числительных.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Обу</w:t>
      </w:r>
      <w:r>
        <w:rPr>
          <w:rFonts w:ascii="Times New Roman" w:hAnsi="Times New Roman" w:cs="Times New Roman"/>
          <w:sz w:val="24"/>
          <w:szCs w:val="24"/>
        </w:rPr>
        <w:t xml:space="preserve">ча</w:t>
      </w:r>
      <w:r>
        <w:rPr>
          <w:rFonts w:ascii="Times New Roman" w:hAnsi="Times New Roman" w:cs="Times New Roman"/>
          <w:sz w:val="24"/>
          <w:szCs w:val="24"/>
        </w:rPr>
        <w:t xml:space="preserve">ю</w:t>
      </w:r>
      <w:r>
        <w:rPr>
          <w:rFonts w:ascii="Times New Roman" w:hAnsi="Times New Roman" w:cs="Times New Roman"/>
          <w:sz w:val="24"/>
          <w:szCs w:val="24"/>
        </w:rPr>
        <w:t xml:space="preserve">щиеся должны уметь: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распознавать виды предложений по цели высказывания и интонации;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ставить в конце предложения нужные знаки препинания;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устанавливать связь слов в предложении;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распознавать предложения с однородными членами;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выделять главные и второстепенные члены предложения (без деления на виды);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производить разбор предложения по членам предложения и частям речи (производить разбор слова как части речи в пределах изучаемого материала);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производить разбор слова по составу;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обозначать парные согласные в корне;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писать слова с непроизносимыми согласными;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писать слова с двойными согласными;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изменять имена существительные по падежам;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склонять существительные, писать падежные окончания существительных в форме единственного и множественного числа;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писать имена существительные мужского и женского рода с шипящими на конце;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писать диктанты различных видов (слуховые, зрительные, зрительно-слуховые, выборочные и т.п.);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использовать интонацию, темп высказывания, голос, мимику, жесты в соответствии с конкретной ситуацией общения;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пользоваться словарями и справочной литературой.  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i/>
          <w:sz w:val="24"/>
          <w:szCs w:val="24"/>
        </w:rPr>
        <w:t xml:space="preserve">К концу третьего класса обучающиеся должны знать:</w:t>
      </w:r>
      <w:r>
        <w:rPr>
          <w:sz w:val="24"/>
          <w:szCs w:val="24"/>
        </w:rPr>
      </w:r>
      <w:r/>
    </w:p>
    <w:p>
      <w:pPr>
        <w:numPr>
          <w:ilvl w:val="1"/>
          <w:numId w:val="1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части слова: корень, окончание, приставку, суффикс; части речи: имя существительное, имя прилагательное, гла</w:t>
      </w:r>
      <w:r>
        <w:rPr>
          <w:rFonts w:ascii="Times New Roman" w:hAnsi="Times New Roman" w:eastAsia="Calibri" w:cs="Times New Roman"/>
          <w:sz w:val="24"/>
          <w:szCs w:val="24"/>
        </w:rPr>
        <w:t xml:space="preserve">гол, предлог;</w:t>
      </w:r>
      <w:r>
        <w:rPr>
          <w:sz w:val="24"/>
          <w:szCs w:val="24"/>
        </w:rPr>
      </w:r>
      <w:r/>
    </w:p>
    <w:p>
      <w:pPr>
        <w:numPr>
          <w:ilvl w:val="1"/>
          <w:numId w:val="1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члены предложения: главные (подлежащее и сказуемое) и второстепенные;</w:t>
      </w:r>
      <w:r>
        <w:rPr>
          <w:sz w:val="24"/>
          <w:szCs w:val="24"/>
        </w:rPr>
      </w:r>
      <w:r/>
    </w:p>
    <w:p>
      <w:pPr>
        <w:numPr>
          <w:ilvl w:val="1"/>
          <w:numId w:val="1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слова с непроверяемыми написаниями: </w:t>
      </w:r>
      <w:r>
        <w:rPr>
          <w:rFonts w:ascii="Times New Roman" w:hAnsi="Times New Roman" w:eastAsia="Calibri" w:cs="Times New Roman"/>
          <w:b/>
          <w:bCs/>
          <w:i/>
          <w:iCs/>
          <w:sz w:val="24"/>
          <w:szCs w:val="24"/>
        </w:rPr>
        <w:t xml:space="preserve">автобус, адрес, аллея, аптека, библиотека, болото, ботинки, вагон, валенки, вдруг, вместе, вокруг, воскресенье, восток, вче</w:t>
      </w:r>
      <w:r>
        <w:rPr>
          <w:rFonts w:ascii="Times New Roman" w:hAnsi="Times New Roman" w:eastAsia="Calibri" w:cs="Times New Roman"/>
          <w:b/>
          <w:bCs/>
          <w:i/>
          <w:iCs/>
          <w:sz w:val="24"/>
          <w:szCs w:val="24"/>
        </w:rPr>
        <w:t xml:space="preserve">ра, герой, горох, декабрь, дорога, до свидания, жёлтый, животное, завтра, завтрак, запад, завод, земляника, картина, картофель, квартира, килограмм, коллектив, комбайн, комбайнер, комната, компот, корабль, космонавт, космос, Красная площадь, Крем</w:t>
      </w:r>
      <w:r>
        <w:rPr>
          <w:rFonts w:ascii="Times New Roman" w:hAnsi="Times New Roman" w:eastAsia="Calibri" w:cs="Times New Roman"/>
          <w:b/>
          <w:bCs/>
          <w:i/>
          <w:iCs/>
          <w:sz w:val="24"/>
          <w:szCs w:val="24"/>
        </w:rPr>
        <w:t xml:space="preserve">ль, кровать, лагерь, лестница, магазин, малина, месяц, метро, молоток, морковь, ноябрь, обед, овёс, овощ, огород, огурец, однажды, октябрь, орех, осина, отец, памятник, песок, пловец, победа, погода, помидор, понедельник, потом, праздник, пшеница, пятница,</w:t>
      </w:r>
      <w:r>
        <w:rPr>
          <w:rFonts w:ascii="Times New Roman" w:hAnsi="Times New Roman" w:eastAsia="Calibri" w:cs="Times New Roman"/>
          <w:b/>
          <w:bCs/>
          <w:i/>
          <w:iCs/>
          <w:sz w:val="24"/>
          <w:szCs w:val="24"/>
        </w:rPr>
        <w:t xml:space="preserve"> ракета, рассказ, расстояние, растение, революция, рисунок, сахар, север, сегодня, сентябрь, совет, солдат, соловей, солома, столица, тарелка, топор, трактор, трамвай, ужин, улица, февраль, хоккей, хороший, чёрный, четверг, чувство, яблоко, яблоня, январь.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b/>
          <w:i/>
          <w:sz w:val="24"/>
          <w:szCs w:val="24"/>
        </w:rPr>
        <w:t xml:space="preserve">Уметь: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грамотно и каллиграфически правильно списывать и писать под диктовку текст (55—65 слов), включающий изученные орфограммы (безударные гласные, проверяемые ударением; безударные гласные, не проверяемые ударением; звонкие и глухие согласные, разделительные </w:t>
      </w:r>
      <w:r>
        <w:rPr>
          <w:rFonts w:ascii="Times New Roman" w:hAnsi="Times New Roman" w:eastAsia="Calibri" w:cs="Times New Roman"/>
          <w:i/>
          <w:iCs/>
          <w:sz w:val="24"/>
          <w:szCs w:val="24"/>
        </w:rPr>
        <w:t xml:space="preserve">ъ </w:t>
      </w:r>
      <w:r>
        <w:rPr>
          <w:rFonts w:ascii="Times New Roman" w:hAnsi="Times New Roman" w:eastAsia="Calibri" w:cs="Times New Roman"/>
          <w:sz w:val="24"/>
          <w:szCs w:val="24"/>
        </w:rPr>
        <w:t xml:space="preserve">и </w:t>
      </w:r>
      <w:r>
        <w:rPr>
          <w:rFonts w:ascii="Times New Roman" w:hAnsi="Times New Roman" w:eastAsia="Calibri" w:cs="Times New Roman"/>
          <w:i/>
          <w:iCs/>
          <w:sz w:val="24"/>
          <w:szCs w:val="24"/>
        </w:rPr>
        <w:t xml:space="preserve">ь, </w:t>
      </w:r>
      <w:r>
        <w:rPr>
          <w:rFonts w:ascii="Times New Roman" w:hAnsi="Times New Roman" w:eastAsia="Calibri" w:cs="Times New Roman"/>
          <w:sz w:val="24"/>
          <w:szCs w:val="24"/>
        </w:rPr>
        <w:t xml:space="preserve">непроизносимые согласные, </w:t>
      </w:r>
      <w:r>
        <w:rPr>
          <w:rFonts w:ascii="Times New Roman" w:hAnsi="Times New Roman" w:eastAsia="Calibri" w:cs="Times New Roman"/>
          <w:i/>
          <w:iCs/>
          <w:sz w:val="24"/>
          <w:szCs w:val="24"/>
        </w:rPr>
        <w:t xml:space="preserve">ь </w:t>
      </w:r>
      <w:r>
        <w:rPr>
          <w:rFonts w:ascii="Times New Roman" w:hAnsi="Times New Roman" w:eastAsia="Calibri" w:cs="Times New Roman"/>
          <w:sz w:val="24"/>
          <w:szCs w:val="24"/>
        </w:rPr>
        <w:t xml:space="preserve">после шипящих на конце имен существительных женского рода, </w:t>
      </w:r>
      <w:r>
        <w:rPr>
          <w:rFonts w:ascii="Times New Roman" w:hAnsi="Times New Roman" w:eastAsia="Calibri" w:cs="Times New Roman"/>
          <w:i/>
          <w:iCs/>
          <w:sz w:val="24"/>
          <w:szCs w:val="24"/>
        </w:rPr>
        <w:t xml:space="preserve">не </w:t>
      </w:r>
      <w:r>
        <w:rPr>
          <w:rFonts w:ascii="Times New Roman" w:hAnsi="Times New Roman" w:eastAsia="Calibri" w:cs="Times New Roman"/>
          <w:sz w:val="24"/>
          <w:szCs w:val="24"/>
        </w:rPr>
        <w:t xml:space="preserve">с глаголами, раздельное написание предлогов со словами) и знаки препинания в конце предложения (точка, вопросительный и восклицательный знаки);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производить разбор слов по составу: находить окончание, выделять корень, приставку, суффикс;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подбирать однокоренные слова разных частей речи;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распознавать части речи, их грамматические признаки (род, число, падеж имен существительных, род и число имен прилагательных, время и число глаголов);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изменять имена существительные по числам;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склонять в единственном числе имена существительные с ударными окончаниями;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изменять имя прилагательное по родам и числам в соответствии с родом и числом существительного;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изменять глагол по временам (простые случаи) и в прошедшем времени — по родам;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распознавать и употреблять в тексте синонимы, антонимы;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устанавливать по вопросам связь между словами в предло</w:t>
      </w:r>
      <w:r>
        <w:rPr>
          <w:rFonts w:ascii="Times New Roman" w:hAnsi="Times New Roman" w:eastAsia="Calibri" w:cs="Times New Roman"/>
          <w:sz w:val="24"/>
          <w:szCs w:val="24"/>
        </w:rPr>
        <w:t xml:space="preserve">жении, вычленять словосочетания;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распознавать главное и зависимое слово в словосочетании;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производить синтаксический разбор предложений: опреде</w:t>
      </w:r>
      <w:r>
        <w:rPr>
          <w:rFonts w:ascii="Times New Roman" w:hAnsi="Times New Roman" w:eastAsia="Calibri" w:cs="Times New Roman"/>
          <w:sz w:val="24"/>
          <w:szCs w:val="24"/>
        </w:rPr>
        <w:t xml:space="preserve">лять их вид по цели высказывания и по интонации, выделять главные и второстепенные члены предложения, устанавливать связь между ними по вопросам;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интонационно правильно произносить предложения; писать изложение в 60—75 слов по коллективно (или самостоятельно) составленному плану;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определять тему и основную мысль текста;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делить текст на части, соблюдать красную строку;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устанавливать связь между частями текста;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устанавливать связь между предложениями в каждой части текста;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озаглавливать текст с опорой на тему или его основную мысль;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распознавать текст — повествование, описание, рассуждение;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писать (после предварительной подготовки) сочинение повествовательного характера по сюжетной картинке, личным наблюдениям;</w:t>
      </w:r>
      <w:r>
        <w:rPr>
          <w:sz w:val="24"/>
          <w:szCs w:val="24"/>
        </w:rPr>
      </w:r>
      <w:r/>
    </w:p>
    <w:p>
      <w:pPr>
        <w:numPr>
          <w:ilvl w:val="0"/>
          <w:numId w:val="2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составлять устный ответ-рассуждение.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Использовать приобретённые знания и умения в практической деятельности и повседневной жизни для:</w:t>
      </w:r>
      <w:r>
        <w:rPr>
          <w:sz w:val="24"/>
          <w:szCs w:val="24"/>
        </w:rPr>
      </w:r>
      <w:r/>
    </w:p>
    <w:p>
      <w:pPr>
        <w:numPr>
          <w:ilvl w:val="0"/>
          <w:numId w:val="3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адекватного восприятия звучащей речи (высказывания взрослых и сверстников, детских радиопередач, аудиозаписей и др.);</w:t>
      </w:r>
      <w:r>
        <w:rPr>
          <w:sz w:val="24"/>
          <w:szCs w:val="24"/>
        </w:rPr>
      </w:r>
      <w:r/>
    </w:p>
    <w:p>
      <w:pPr>
        <w:numPr>
          <w:ilvl w:val="0"/>
          <w:numId w:val="3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работы со словарём (алфавит);</w:t>
      </w:r>
      <w:r>
        <w:rPr>
          <w:sz w:val="24"/>
          <w:szCs w:val="24"/>
        </w:rPr>
      </w:r>
      <w:r/>
    </w:p>
    <w:p>
      <w:pPr>
        <w:numPr>
          <w:ilvl w:val="0"/>
          <w:numId w:val="3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соблюдения орфоэпических норм;</w:t>
      </w:r>
      <w:r>
        <w:rPr>
          <w:sz w:val="24"/>
          <w:szCs w:val="24"/>
        </w:rPr>
      </w:r>
      <w:r/>
    </w:p>
    <w:p>
      <w:pPr>
        <w:numPr>
          <w:ilvl w:val="0"/>
          <w:numId w:val="3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создания в устной и письменной форме несложных текстов по интересующей младшего школьника тематике;</w:t>
      </w:r>
      <w:r>
        <w:rPr>
          <w:sz w:val="24"/>
          <w:szCs w:val="24"/>
        </w:rPr>
      </w:r>
      <w:r/>
    </w:p>
    <w:p>
      <w:pPr>
        <w:numPr>
          <w:ilvl w:val="0"/>
          <w:numId w:val="3"/>
        </w:numPr>
        <w:ind w:left="0"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овладения нормами русского речевого этикета в ситуациях повседневного общения (приветствие, прощание, благодарность, поздравительная открытка, письмо другу).</w:t>
      </w:r>
      <w:r>
        <w:rPr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СОДЕРЖАНИЕ УЧЕБНОГО ПРЕДМЕТА</w:t>
      </w:r>
      <w:r>
        <w:rPr>
          <w:u w:val="single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</w:r>
      <w:r>
        <w:rPr>
          <w:sz w:val="24"/>
          <w:szCs w:val="24"/>
          <w:u w:val="single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Язык и речь (2 ч)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Виды речи. Речь, её назначение. Речь — отражение культуры человека. 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Язык, его назначение и его выбор в соответствии с целями и условиями общения.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Формирование представлений о языке как основе национального самосознания. 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Текст. Предложение. Словосочетание (10 ч)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Признаки текста: смысловая связь предложений в тексте, законченность, тема, основная мысль. 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Построение текста: вступление, основная часть, заключение.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Типы текстов: повествование, описание, рассуждение. Предложения по цели высказывания (повествовательные, вопросительные, побудительные) и по интонации (восклицательные и невосклицательные) 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Знаки препинания в конце предложений. 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 Подлежащее и сказуемое — главные члены предложения. Второстепенные члены. Связь слов в предложении. Распространенные и нераспространенные предложения. Словосочетание. Связь слов в словосочетании. Главное и зависимое слово в словосочетании.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Учащиеся должны знать: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- типы текстов по цели высказывания и интонации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- члены предложения: главные (подлежащее и сказуемое) и второстепенные;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Уметь: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определять тему и основную мысль текста;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делить текст на части, соблюдать красную строку;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устанавливать связь между частями текста;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устанавливать связь между предложениями в каждой части текста;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озаглавливать текст с опорой на тему или его основную мысль;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устанавливать по вопросам связь между словами в предложении, вычленять словосочетания;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распознавать главное и зависимое слово в словосочетании;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производить синтаксический разбор предложений: определять их вид по цели высказывания и по интонации, выделять главные и второстепенные члены предложения, устанавливать связь между ними по вопросам;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Развитие речи.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устанавливать связь по смыслу между частями текста (восстанавливать            деформированный   повествовательный текст из трех частей);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писать изложение (по вопросам) текста из 30—45 слов;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составлять и записывать текст из 3—5 предложений на заданную тему или по наблюдениям, по ситуации;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употреблять при записи текста красную строку.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интонационно правильно произносить предложения.</w:t>
      </w:r>
      <w:r>
        <w:rPr>
          <w:rFonts w:ascii="Times New Roman" w:hAnsi="Times New Roman" w:cs="Times New Roman"/>
          <w:sz w:val="24"/>
          <w:szCs w:val="24"/>
        </w:rPr>
        <w:tab/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данной теме предусмотрены следующие работы: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Контрольный диктант;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Тестирование;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Обучающее изложение.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Словарный диктант.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Слово в языке и речи (14 ч)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Слово и его лексическое значение. Однозначные и многозначные слова. Прямое и переносное значение слов. Синонимы. Антонимы. Омонимы (общее представление). Сло</w:t>
      </w:r>
      <w:r>
        <w:rPr>
          <w:rFonts w:ascii="Times New Roman" w:hAnsi="Times New Roman" w:cs="Times New Roman"/>
          <w:sz w:val="24"/>
          <w:szCs w:val="24"/>
        </w:rPr>
        <w:t xml:space="preserve">восочетание как сложное название предмета. Устойчивые сочетания слов (фразеологизмы) (общее представление). Упражнение в распознавании изученных лексических групп слов в речи, выборе наиболее точного слова для выражения мысли. Работа со словарями учебника.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Имя существительное, местоимение, имя прилагательное, глагол. Имя числительное как часть речи (общее представление).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 Слово и слог. Гласные звуки. Буквы, обозначающие гласные звуки. Правописание слов с б</w:t>
      </w:r>
      <w:r>
        <w:rPr>
          <w:rFonts w:ascii="Times New Roman" w:hAnsi="Times New Roman" w:cs="Times New Roman"/>
          <w:sz w:val="24"/>
          <w:szCs w:val="24"/>
        </w:rPr>
        <w:t xml:space="preserve">езударными гласными в корне слова и ударными гласными после шипящих. Согласные звуки. Буквы, обозначающие согласные звуки. Правописание слов с парным по глухости-звонкости согласным звуком в корне слова. Мягкий знак (Ь) как показатель мягкости согласного з</w:t>
      </w:r>
      <w:r>
        <w:rPr>
          <w:rFonts w:ascii="Times New Roman" w:hAnsi="Times New Roman" w:cs="Times New Roman"/>
          <w:sz w:val="24"/>
          <w:szCs w:val="24"/>
        </w:rPr>
        <w:t xml:space="preserve">вука. Разделительный (Ь) мягкий знак. Упражнение в правописании слов с изученными орфограммами. Перенос слов.                                                                                                                                                   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Развитие речи. Подробное изложение с языковым анализом текста.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Контроль: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Проверочная работа;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Контрольный диктант 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Обучающее изложение;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Словарные диктанты 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Состав слова (13 ч)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Корень слова. Формы слова. Окончание. Приставка. Суффикс. Основа слова. Обобщение знаний о составе слова.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Правописание частей слова (22 ч)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Правописание слов с безударными гласными в корне. Правописание сл</w:t>
      </w:r>
      <w:r>
        <w:rPr>
          <w:rFonts w:ascii="Times New Roman" w:hAnsi="Times New Roman" w:cs="Times New Roman"/>
          <w:sz w:val="24"/>
          <w:szCs w:val="24"/>
        </w:rPr>
        <w:t xml:space="preserve">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твердым знаком (ъ).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Развитие речи. Подробное изложение с языковым анализом текста.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Контроль: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Проверочная работа;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Контрольный диктант;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Обучающее изложение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Словарные диктанты 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Проект «Рассказ о слове»</w:t>
      </w:r>
      <w:r>
        <w:rPr>
          <w:sz w:val="24"/>
          <w:szCs w:val="24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Части речи (63 ч)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Имя существительное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(24 ч)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Повторение и углубление представлений. Число имен существительных. Падеж имен существительных.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Имя прилагательное (15 ч)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Местоимение (6 ч)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Лицо</w:t>
      </w:r>
      <w:r>
        <w:rPr>
          <w:rFonts w:ascii="Times New Roman" w:hAnsi="Times New Roman" w:cs="Times New Roman"/>
          <w:sz w:val="24"/>
          <w:szCs w:val="24"/>
        </w:rPr>
        <w:t xml:space="preserve">, число, род личных местоимений.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Глагол (18 ч)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Знать: части речи: имя существительное, имя прилагательное, глагол, предлог;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Уметь: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-распознавать части речи, их грамматические признаки (род, число, падеж имен существительных, род и число имен прилагательных, время и число глаголов);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изменять имена существительные по числам;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склонять в единственном числе имена существительные с ударными окончаниями;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изменять имя прилагательное по родам и числам в соответствии с родом и числом существительного;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изменять глагол по временам (простые случаи) и в прошедшем времени — по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родам.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Контроль: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проверочная работа;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тестирование;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контрольная работа;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изложение;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</w:t>
      </w:r>
      <w:r>
        <w:rPr>
          <w:rFonts w:ascii="Times New Roman" w:hAnsi="Times New Roman" w:cs="Times New Roman"/>
          <w:sz w:val="24"/>
          <w:szCs w:val="24"/>
        </w:rPr>
        <w:tab/>
        <w:t xml:space="preserve">сочинение.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Повторение (12 ч)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</w: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left"/>
        <w:spacing w:after="0" w:line="240" w:lineRule="auto"/>
        <w:rPr>
          <w:rFonts w:ascii="Times New Roman" w:hAnsi="Times New Roman" w:eastAsia="Calibri" w:cs="Times New Roman"/>
          <w:b/>
          <w:bCs/>
          <w:caps/>
          <w:sz w:val="28"/>
          <w:szCs w:val="28"/>
          <w:highlight w:val="none"/>
          <w:u w:val="single"/>
        </w:rPr>
      </w:pPr>
      <w:r>
        <w:rPr>
          <w:rFonts w:ascii="Times New Roman" w:hAnsi="Times New Roman" w:eastAsia="Calibri" w:cs="Times New Roman"/>
          <w:b/>
          <w:caps/>
          <w:sz w:val="28"/>
          <w:szCs w:val="28"/>
          <w:u w:val="single"/>
        </w:rPr>
        <w:t xml:space="preserve">Учебно-методическое и материально-техническое обеспечение образовательного процесса</w:t>
      </w:r>
      <w:r>
        <w:rPr>
          <w:sz w:val="28"/>
          <w:szCs w:val="28"/>
          <w:u w:val="single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ab/>
        <w:t xml:space="preserve"> </w:t>
      </w:r>
      <w:r>
        <w:rPr>
          <w:sz w:val="24"/>
          <w:szCs w:val="24"/>
        </w:rPr>
      </w:r>
      <w:r/>
    </w:p>
    <w:p>
      <w:pPr>
        <w:numPr>
          <w:ilvl w:val="3"/>
          <w:numId w:val="4"/>
        </w:numPr>
        <w:contextualSpacing/>
        <w:jc w:val="both"/>
        <w:spacing w:after="0" w:line="240" w:lineRule="auto"/>
        <w:widowControl w:val="off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Канакина</w:t>
      </w:r>
      <w:r>
        <w:rPr>
          <w:rFonts w:ascii="Times New Roman" w:hAnsi="Times New Roman" w:eastAsia="Calibri" w:cs="Times New Roman"/>
          <w:sz w:val="24"/>
          <w:szCs w:val="24"/>
        </w:rPr>
        <w:t xml:space="preserve"> В.П., Горецкий В.Г. Русский язык</w:t>
      </w:r>
      <w:r>
        <w:rPr>
          <w:rFonts w:ascii="Times New Roman" w:hAnsi="Times New Roman" w:eastAsia="Calibri" w:cs="Times New Roman"/>
          <w:sz w:val="24"/>
          <w:szCs w:val="24"/>
        </w:rPr>
        <w:t xml:space="preserve"> 3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кл</w:t>
      </w:r>
      <w:r>
        <w:rPr>
          <w:rFonts w:ascii="Times New Roman" w:hAnsi="Times New Roman" w:eastAsia="Calibri" w:cs="Times New Roman"/>
          <w:sz w:val="24"/>
          <w:szCs w:val="24"/>
        </w:rPr>
        <w:t xml:space="preserve">. в 2-х частях – М.: Просвещение, 2020;</w:t>
      </w:r>
      <w:r>
        <w:rPr>
          <w:sz w:val="24"/>
          <w:szCs w:val="24"/>
        </w:rPr>
      </w:r>
      <w:r/>
    </w:p>
    <w:p>
      <w:pPr>
        <w:numPr>
          <w:ilvl w:val="3"/>
          <w:numId w:val="4"/>
        </w:numPr>
        <w:contextualSpacing/>
        <w:jc w:val="both"/>
        <w:spacing w:after="0" w:line="240" w:lineRule="auto"/>
        <w:widowControl w:val="off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Канакина</w:t>
      </w:r>
      <w:r>
        <w:rPr>
          <w:rFonts w:ascii="Times New Roman" w:hAnsi="Times New Roman" w:eastAsia="Calibri" w:cs="Times New Roman"/>
          <w:sz w:val="24"/>
          <w:szCs w:val="24"/>
        </w:rPr>
        <w:t xml:space="preserve"> В.П., </w:t>
      </w:r>
      <w:r>
        <w:rPr>
          <w:rFonts w:ascii="Times New Roman" w:hAnsi="Times New Roman" w:eastAsia="Calibri" w:cs="Times New Roman"/>
          <w:sz w:val="24"/>
          <w:szCs w:val="24"/>
        </w:rPr>
        <w:t xml:space="preserve">Щеголёва</w:t>
      </w:r>
      <w:r>
        <w:rPr>
          <w:rFonts w:ascii="Times New Roman" w:hAnsi="Times New Roman" w:eastAsia="Calibri" w:cs="Times New Roman"/>
          <w:sz w:val="24"/>
          <w:szCs w:val="24"/>
        </w:rPr>
        <w:t xml:space="preserve"> Г.С. Русский язык. Сборник диктантов и самостоятельных работ 1-4 классы;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3) </w:t>
      </w:r>
      <w:r>
        <w:rPr>
          <w:rFonts w:ascii="Times New Roman" w:hAnsi="Times New Roman" w:eastAsia="Calibri" w:cs="Times New Roman"/>
          <w:sz w:val="24"/>
          <w:szCs w:val="24"/>
        </w:rPr>
        <w:t xml:space="preserve">Ситникова</w:t>
      </w:r>
      <w:r>
        <w:rPr>
          <w:rFonts w:ascii="Times New Roman" w:hAnsi="Times New Roman" w:eastAsia="Calibri" w:cs="Times New Roman"/>
          <w:sz w:val="24"/>
          <w:szCs w:val="24"/>
        </w:rPr>
        <w:t xml:space="preserve"> Т.Н.</w:t>
      </w:r>
      <w:r>
        <w:rPr>
          <w:rFonts w:ascii="Times New Roman" w:hAnsi="Times New Roman" w:eastAsia="Calibri" w:cs="Times New Roman"/>
          <w:sz w:val="24"/>
          <w:szCs w:val="24"/>
        </w:rPr>
        <w:t xml:space="preserve"> Поурочные разработки по русскому языку к УМК В.П. </w:t>
      </w:r>
      <w:r>
        <w:rPr>
          <w:rFonts w:ascii="Times New Roman" w:hAnsi="Times New Roman" w:eastAsia="Calibri" w:cs="Times New Roman"/>
          <w:sz w:val="24"/>
          <w:szCs w:val="24"/>
        </w:rPr>
        <w:t xml:space="preserve">Канакиной</w:t>
      </w:r>
      <w:r>
        <w:rPr>
          <w:rFonts w:ascii="Times New Roman" w:hAnsi="Times New Roman" w:eastAsia="Calibri" w:cs="Times New Roman"/>
          <w:sz w:val="24"/>
          <w:szCs w:val="24"/>
        </w:rPr>
        <w:t xml:space="preserve">, В.Г. Горецкого </w:t>
      </w:r>
      <w:r>
        <w:rPr>
          <w:rFonts w:ascii="Times New Roman" w:hAnsi="Times New Roman" w:eastAsia="Calibri" w:cs="Times New Roman"/>
          <w:sz w:val="24"/>
          <w:szCs w:val="24"/>
        </w:rPr>
        <w:t xml:space="preserve">3</w:t>
      </w:r>
      <w:r>
        <w:rPr>
          <w:rFonts w:ascii="Times New Roman" w:hAnsi="Times New Roman" w:eastAsia="Calibri" w:cs="Times New Roman"/>
          <w:sz w:val="24"/>
          <w:szCs w:val="24"/>
        </w:rPr>
        <w:t xml:space="preserve"> класс;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4) словари;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5) репродукции картин;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6) таблицы;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b/>
          <w:caps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7) интерактивная доска.</w:t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sectPr>
      <w:footnotePr/>
      <w:endnotePr/>
      <w:type w:val="continuous"/>
      <w:pgSz w:w="11910" w:h="16840" w:orient="portrait"/>
      <w:pgMar w:top="1040" w:right="1704" w:bottom="1160" w:left="1400" w:header="0" w:footer="97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panose1 w:val="02010600030101010101"/>
  </w:font>
  <w:font w:name="Calibri">
    <w:panose1 w:val="020F0502020204030204"/>
  </w:font>
  <w:font w:name="Times New Roman">
    <w:panose1 w:val="02020603050405020304"/>
  </w:font>
  <w:font w:name="Courier New">
    <w:panose1 w:val="02070309020205020404"/>
  </w:font>
  <w:font w:name="Wingdings">
    <w:panose1 w:val="05000000000000000000"/>
  </w:font>
  <w:font w:name="Symbol">
    <w:panose1 w:val="05050102010706020507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"/>
      <w:lvlJc w:val="left"/>
      <w:pPr>
        <w:ind w:left="1440" w:hanging="360"/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"/>
      <w:lvlJc w:val="left"/>
      <w:pPr/>
      <w:rPr>
        <w:rFonts w:hint="default" w:ascii="Wingdings" w:hAnsi="Wingdings"/>
      </w:rPr>
    </w:lvl>
    <w:lvl w:ilvl="1">
      <w:start w:val="1"/>
      <w:numFmt w:val="lowerLetter"/>
      <w:isLgl w:val="false"/>
      <w:suff w:val="tab"/>
      <w:lvlText w:val="%2."/>
      <w:lvlJc w:val="left"/>
      <w:pPr/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/>
      <w:rPr>
        <w:rFonts w:cs="Times New Roman"/>
      </w:rPr>
    </w:lvl>
    <w:lvl w:ilvl="3">
      <w:start w:val="1"/>
      <w:numFmt w:val="decimal"/>
      <w:isLgl w:val="false"/>
      <w:suff w:val="tab"/>
      <w:lvlText w:val="%4)"/>
      <w:lvlJc w:val="left"/>
      <w:pPr/>
      <w:rPr>
        <w:rFonts w:ascii="Times New Roman" w:hAnsi="Times New Roman" w:cs="Times New Roman" w:eastAsiaTheme="minorHAnsi"/>
      </w:rPr>
    </w:lvl>
    <w:lvl w:ilvl="4">
      <w:start w:val="1"/>
      <w:numFmt w:val="lowerLetter"/>
      <w:isLgl w:val="false"/>
      <w:suff w:val="tab"/>
      <w:lvlText w:val="%5."/>
      <w:lvlJc w:val="left"/>
      <w:pPr/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/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/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/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/>
      <w:rPr>
        <w:rFonts w:cs="Times New Roman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78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0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9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42">
    <w:name w:val="Heading 1"/>
    <w:basedOn w:val="820"/>
    <w:next w:val="820"/>
    <w:link w:val="64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43">
    <w:name w:val="Heading 1 Char"/>
    <w:basedOn w:val="821"/>
    <w:link w:val="642"/>
    <w:uiPriority w:val="9"/>
    <w:rPr>
      <w:rFonts w:ascii="Arial" w:hAnsi="Arial" w:eastAsia="Arial" w:cs="Arial"/>
      <w:sz w:val="40"/>
      <w:szCs w:val="40"/>
    </w:rPr>
  </w:style>
  <w:style w:type="paragraph" w:styleId="644">
    <w:name w:val="Heading 2"/>
    <w:basedOn w:val="820"/>
    <w:next w:val="820"/>
    <w:link w:val="64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45">
    <w:name w:val="Heading 2 Char"/>
    <w:basedOn w:val="821"/>
    <w:link w:val="644"/>
    <w:uiPriority w:val="9"/>
    <w:rPr>
      <w:rFonts w:ascii="Arial" w:hAnsi="Arial" w:eastAsia="Arial" w:cs="Arial"/>
      <w:sz w:val="34"/>
    </w:rPr>
  </w:style>
  <w:style w:type="paragraph" w:styleId="646">
    <w:name w:val="Heading 3"/>
    <w:basedOn w:val="820"/>
    <w:next w:val="820"/>
    <w:link w:val="64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47">
    <w:name w:val="Heading 3 Char"/>
    <w:basedOn w:val="821"/>
    <w:link w:val="646"/>
    <w:uiPriority w:val="9"/>
    <w:rPr>
      <w:rFonts w:ascii="Arial" w:hAnsi="Arial" w:eastAsia="Arial" w:cs="Arial"/>
      <w:sz w:val="30"/>
      <w:szCs w:val="30"/>
    </w:rPr>
  </w:style>
  <w:style w:type="paragraph" w:styleId="648">
    <w:name w:val="Heading 4"/>
    <w:basedOn w:val="820"/>
    <w:next w:val="820"/>
    <w:link w:val="64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9">
    <w:name w:val="Heading 4 Char"/>
    <w:basedOn w:val="821"/>
    <w:link w:val="648"/>
    <w:uiPriority w:val="9"/>
    <w:rPr>
      <w:rFonts w:ascii="Arial" w:hAnsi="Arial" w:eastAsia="Arial" w:cs="Arial"/>
      <w:b/>
      <w:bCs/>
      <w:sz w:val="26"/>
      <w:szCs w:val="26"/>
    </w:rPr>
  </w:style>
  <w:style w:type="paragraph" w:styleId="650">
    <w:name w:val="Heading 5"/>
    <w:basedOn w:val="820"/>
    <w:next w:val="820"/>
    <w:link w:val="65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51">
    <w:name w:val="Heading 5 Char"/>
    <w:basedOn w:val="821"/>
    <w:link w:val="650"/>
    <w:uiPriority w:val="9"/>
    <w:rPr>
      <w:rFonts w:ascii="Arial" w:hAnsi="Arial" w:eastAsia="Arial" w:cs="Arial"/>
      <w:b/>
      <w:bCs/>
      <w:sz w:val="24"/>
      <w:szCs w:val="24"/>
    </w:rPr>
  </w:style>
  <w:style w:type="paragraph" w:styleId="652">
    <w:name w:val="Heading 6"/>
    <w:basedOn w:val="820"/>
    <w:next w:val="820"/>
    <w:link w:val="65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53">
    <w:name w:val="Heading 6 Char"/>
    <w:basedOn w:val="821"/>
    <w:link w:val="652"/>
    <w:uiPriority w:val="9"/>
    <w:rPr>
      <w:rFonts w:ascii="Arial" w:hAnsi="Arial" w:eastAsia="Arial" w:cs="Arial"/>
      <w:b/>
      <w:bCs/>
      <w:sz w:val="22"/>
      <w:szCs w:val="22"/>
    </w:rPr>
  </w:style>
  <w:style w:type="paragraph" w:styleId="654">
    <w:name w:val="Heading 7"/>
    <w:basedOn w:val="820"/>
    <w:next w:val="820"/>
    <w:link w:val="65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55">
    <w:name w:val="Heading 7 Char"/>
    <w:basedOn w:val="821"/>
    <w:link w:val="65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56">
    <w:name w:val="Heading 8"/>
    <w:basedOn w:val="820"/>
    <w:next w:val="820"/>
    <w:link w:val="65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57">
    <w:name w:val="Heading 8 Char"/>
    <w:basedOn w:val="821"/>
    <w:link w:val="656"/>
    <w:uiPriority w:val="9"/>
    <w:rPr>
      <w:rFonts w:ascii="Arial" w:hAnsi="Arial" w:eastAsia="Arial" w:cs="Arial"/>
      <w:i/>
      <w:iCs/>
      <w:sz w:val="22"/>
      <w:szCs w:val="22"/>
    </w:rPr>
  </w:style>
  <w:style w:type="paragraph" w:styleId="658">
    <w:name w:val="Heading 9"/>
    <w:basedOn w:val="820"/>
    <w:next w:val="820"/>
    <w:link w:val="65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9">
    <w:name w:val="Heading 9 Char"/>
    <w:basedOn w:val="821"/>
    <w:link w:val="658"/>
    <w:uiPriority w:val="9"/>
    <w:rPr>
      <w:rFonts w:ascii="Arial" w:hAnsi="Arial" w:eastAsia="Arial" w:cs="Arial"/>
      <w:i/>
      <w:iCs/>
      <w:sz w:val="21"/>
      <w:szCs w:val="21"/>
    </w:rPr>
  </w:style>
  <w:style w:type="paragraph" w:styleId="660">
    <w:name w:val="List Paragraph"/>
    <w:basedOn w:val="820"/>
    <w:uiPriority w:val="34"/>
    <w:qFormat/>
    <w:pPr>
      <w:contextualSpacing/>
      <w:ind w:left="720"/>
    </w:pPr>
  </w:style>
  <w:style w:type="paragraph" w:styleId="661">
    <w:name w:val="No Spacing"/>
    <w:uiPriority w:val="1"/>
    <w:qFormat/>
    <w:pPr>
      <w:spacing w:before="0" w:after="0" w:line="240" w:lineRule="auto"/>
    </w:pPr>
  </w:style>
  <w:style w:type="paragraph" w:styleId="662">
    <w:name w:val="Title"/>
    <w:basedOn w:val="820"/>
    <w:next w:val="820"/>
    <w:link w:val="66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63">
    <w:name w:val="Title Char"/>
    <w:basedOn w:val="821"/>
    <w:link w:val="662"/>
    <w:uiPriority w:val="10"/>
    <w:rPr>
      <w:sz w:val="48"/>
      <w:szCs w:val="48"/>
    </w:rPr>
  </w:style>
  <w:style w:type="paragraph" w:styleId="664">
    <w:name w:val="Subtitle"/>
    <w:basedOn w:val="820"/>
    <w:next w:val="820"/>
    <w:link w:val="665"/>
    <w:uiPriority w:val="11"/>
    <w:qFormat/>
    <w:pPr>
      <w:spacing w:before="200" w:after="200"/>
    </w:pPr>
    <w:rPr>
      <w:sz w:val="24"/>
      <w:szCs w:val="24"/>
    </w:rPr>
  </w:style>
  <w:style w:type="character" w:styleId="665">
    <w:name w:val="Subtitle Char"/>
    <w:basedOn w:val="821"/>
    <w:link w:val="664"/>
    <w:uiPriority w:val="11"/>
    <w:rPr>
      <w:sz w:val="24"/>
      <w:szCs w:val="24"/>
    </w:rPr>
  </w:style>
  <w:style w:type="paragraph" w:styleId="666">
    <w:name w:val="Quote"/>
    <w:basedOn w:val="820"/>
    <w:next w:val="820"/>
    <w:link w:val="667"/>
    <w:uiPriority w:val="29"/>
    <w:qFormat/>
    <w:pPr>
      <w:ind w:left="720" w:right="720"/>
    </w:pPr>
    <w:rPr>
      <w:i/>
    </w:rPr>
  </w:style>
  <w:style w:type="character" w:styleId="667">
    <w:name w:val="Quote Char"/>
    <w:link w:val="666"/>
    <w:uiPriority w:val="29"/>
    <w:rPr>
      <w:i/>
    </w:rPr>
  </w:style>
  <w:style w:type="paragraph" w:styleId="668">
    <w:name w:val="Intense Quote"/>
    <w:basedOn w:val="820"/>
    <w:next w:val="820"/>
    <w:link w:val="66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9">
    <w:name w:val="Intense Quote Char"/>
    <w:link w:val="668"/>
    <w:uiPriority w:val="30"/>
    <w:rPr>
      <w:i/>
    </w:rPr>
  </w:style>
  <w:style w:type="paragraph" w:styleId="670">
    <w:name w:val="Header"/>
    <w:basedOn w:val="820"/>
    <w:link w:val="67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71">
    <w:name w:val="Header Char"/>
    <w:basedOn w:val="821"/>
    <w:link w:val="670"/>
    <w:uiPriority w:val="99"/>
  </w:style>
  <w:style w:type="paragraph" w:styleId="672">
    <w:name w:val="Footer"/>
    <w:basedOn w:val="820"/>
    <w:link w:val="67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73">
    <w:name w:val="Footer Char"/>
    <w:basedOn w:val="821"/>
    <w:link w:val="672"/>
    <w:uiPriority w:val="99"/>
  </w:style>
  <w:style w:type="paragraph" w:styleId="674">
    <w:name w:val="Caption"/>
    <w:basedOn w:val="820"/>
    <w:next w:val="82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75">
    <w:name w:val="Caption Char"/>
    <w:basedOn w:val="674"/>
    <w:link w:val="672"/>
    <w:uiPriority w:val="99"/>
  </w:style>
  <w:style w:type="table" w:styleId="676">
    <w:name w:val="Table Grid"/>
    <w:basedOn w:val="82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7">
    <w:name w:val="Table Grid Light"/>
    <w:basedOn w:val="82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8">
    <w:name w:val="Plain Table 1"/>
    <w:basedOn w:val="82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9">
    <w:name w:val="Plain Table 2"/>
    <w:basedOn w:val="82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0">
    <w:name w:val="Plain Table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1">
    <w:name w:val="Plain Table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Plain Table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83">
    <w:name w:val="Grid Table 1 Light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1 Light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5">
    <w:name w:val="Grid Table 1 Light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6">
    <w:name w:val="Grid Table 1 Light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7">
    <w:name w:val="Grid Table 1 Light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>
    <w:name w:val="Grid Table 1 Light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2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2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2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2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2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2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3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9">
    <w:name w:val="Grid Table 3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0">
    <w:name w:val="Grid Table 3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3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3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3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4"/>
    <w:basedOn w:val="8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05">
    <w:name w:val="Grid Table 4 - Accent 1"/>
    <w:basedOn w:val="8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06">
    <w:name w:val="Grid Table 4 - Accent 2"/>
    <w:basedOn w:val="8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07">
    <w:name w:val="Grid Table 4 - Accent 3"/>
    <w:basedOn w:val="8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8">
    <w:name w:val="Grid Table 4 - Accent 4"/>
    <w:basedOn w:val="8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9">
    <w:name w:val="Grid Table 4 - Accent 5"/>
    <w:basedOn w:val="8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10">
    <w:name w:val="Grid Table 4 - Accent 6"/>
    <w:basedOn w:val="8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11">
    <w:name w:val="Grid Table 5 Dark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12">
    <w:name w:val="Grid Table 5 Dark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13">
    <w:name w:val="Grid Table 5 Dark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14">
    <w:name w:val="Grid Table 5 Dark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15">
    <w:name w:val="Grid Table 5 Dark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16">
    <w:name w:val="Grid Table 5 Dark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17">
    <w:name w:val="Grid Table 5 Dark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18">
    <w:name w:val="Grid Table 6 Colorful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9">
    <w:name w:val="Grid Table 6 Colorful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0">
    <w:name w:val="Grid Table 6 Colorful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1">
    <w:name w:val="Grid Table 6 Colorful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2">
    <w:name w:val="Grid Table 6 Colorful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3">
    <w:name w:val="Grid Table 6 Colorful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4">
    <w:name w:val="Grid Table 6 Colorful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5">
    <w:name w:val="Grid Table 7 Colorful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7 Colorful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7 Colorful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7 Colorful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7 Colorful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7 Colorful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7 Colorful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List Table 1 Light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List Table 1 Light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List Table 1 Light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List Table 1 Light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List Table 1 Light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List Table 1 Light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List Table 1 Light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List Table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40">
    <w:name w:val="List Table 2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41">
    <w:name w:val="List Table 2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42">
    <w:name w:val="List Table 2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43">
    <w:name w:val="List Table 2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44">
    <w:name w:val="List Table 2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45">
    <w:name w:val="List Table 2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46">
    <w:name w:val="List Table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3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3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3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3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3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4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4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4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4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5 Dark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1">
    <w:name w:val="List Table 5 Dark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2">
    <w:name w:val="List Table 5 Dark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3">
    <w:name w:val="List Table 5 Dark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4">
    <w:name w:val="List Table 5 Dark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5">
    <w:name w:val="List Table 5 Dark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6 Colorful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8">
    <w:name w:val="List Table 6 Colorful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9">
    <w:name w:val="List Table 6 Colorful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70">
    <w:name w:val="List Table 6 Colorful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71">
    <w:name w:val="List Table 6 Colorful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72">
    <w:name w:val="List Table 6 Colorful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73">
    <w:name w:val="List Table 6 Colorful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74">
    <w:name w:val="List Table 7 Colorful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5">
    <w:name w:val="List Table 7 Colorful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76">
    <w:name w:val="List Table 7 Colorful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77">
    <w:name w:val="List Table 7 Colorful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8">
    <w:name w:val="List Table 7 Colorful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9">
    <w:name w:val="List Table 7 Colorful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80">
    <w:name w:val="List Table 7 Colorful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81">
    <w:name w:val="Lined - Accent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2">
    <w:name w:val="Lined - Accent 1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3">
    <w:name w:val="Lined - Accent 2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4">
    <w:name w:val="Lined - Accent 3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5">
    <w:name w:val="Lined - Accent 4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6">
    <w:name w:val="Lined - Accent 5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7">
    <w:name w:val="Lined - Accent 6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8">
    <w:name w:val="Bordered &amp; Lined - Accent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9">
    <w:name w:val="Bordered &amp; Lined - Accent 1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0">
    <w:name w:val="Bordered &amp; Lined - Accent 2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1">
    <w:name w:val="Bordered &amp; Lined - Accent 3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2">
    <w:name w:val="Bordered &amp; Lined - Accent 4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3">
    <w:name w:val="Bordered &amp; Lined - Accent 5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4">
    <w:name w:val="Bordered &amp; Lined - Accent 6"/>
    <w:basedOn w:val="8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5">
    <w:name w:val="Bordered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96">
    <w:name w:val="Bordered - Accent 1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97">
    <w:name w:val="Bordered - Accent 2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8">
    <w:name w:val="Bordered - Accent 3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9">
    <w:name w:val="Bordered - Accent 4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00">
    <w:name w:val="Bordered - Accent 5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01">
    <w:name w:val="Bordered - Accent 6"/>
    <w:basedOn w:val="8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02">
    <w:name w:val="Hyperlink"/>
    <w:uiPriority w:val="99"/>
    <w:unhideWhenUsed/>
    <w:rPr>
      <w:color w:val="0000ff" w:themeColor="hyperlink"/>
      <w:u w:val="single"/>
    </w:rPr>
  </w:style>
  <w:style w:type="paragraph" w:styleId="803">
    <w:name w:val="footnote text"/>
    <w:basedOn w:val="820"/>
    <w:link w:val="804"/>
    <w:uiPriority w:val="99"/>
    <w:semiHidden/>
    <w:unhideWhenUsed/>
    <w:pPr>
      <w:spacing w:after="40" w:line="240" w:lineRule="auto"/>
    </w:pPr>
    <w:rPr>
      <w:sz w:val="18"/>
    </w:rPr>
  </w:style>
  <w:style w:type="character" w:styleId="804">
    <w:name w:val="Footnote Text Char"/>
    <w:link w:val="803"/>
    <w:uiPriority w:val="99"/>
    <w:rPr>
      <w:sz w:val="18"/>
    </w:rPr>
  </w:style>
  <w:style w:type="character" w:styleId="805">
    <w:name w:val="footnote reference"/>
    <w:basedOn w:val="821"/>
    <w:uiPriority w:val="99"/>
    <w:unhideWhenUsed/>
    <w:rPr>
      <w:vertAlign w:val="superscript"/>
    </w:rPr>
  </w:style>
  <w:style w:type="paragraph" w:styleId="806">
    <w:name w:val="endnote text"/>
    <w:basedOn w:val="820"/>
    <w:link w:val="807"/>
    <w:uiPriority w:val="99"/>
    <w:semiHidden/>
    <w:unhideWhenUsed/>
    <w:pPr>
      <w:spacing w:after="0" w:line="240" w:lineRule="auto"/>
    </w:pPr>
    <w:rPr>
      <w:sz w:val="20"/>
    </w:rPr>
  </w:style>
  <w:style w:type="character" w:styleId="807">
    <w:name w:val="Endnote Text Char"/>
    <w:link w:val="806"/>
    <w:uiPriority w:val="99"/>
    <w:rPr>
      <w:sz w:val="20"/>
    </w:rPr>
  </w:style>
  <w:style w:type="character" w:styleId="808">
    <w:name w:val="endnote reference"/>
    <w:basedOn w:val="821"/>
    <w:uiPriority w:val="99"/>
    <w:semiHidden/>
    <w:unhideWhenUsed/>
    <w:rPr>
      <w:vertAlign w:val="superscript"/>
    </w:rPr>
  </w:style>
  <w:style w:type="paragraph" w:styleId="809">
    <w:name w:val="toc 1"/>
    <w:basedOn w:val="820"/>
    <w:next w:val="820"/>
    <w:uiPriority w:val="39"/>
    <w:unhideWhenUsed/>
    <w:pPr>
      <w:ind w:left="0" w:right="0" w:firstLine="0"/>
      <w:spacing w:after="57"/>
    </w:pPr>
  </w:style>
  <w:style w:type="paragraph" w:styleId="810">
    <w:name w:val="toc 2"/>
    <w:basedOn w:val="820"/>
    <w:next w:val="820"/>
    <w:uiPriority w:val="39"/>
    <w:unhideWhenUsed/>
    <w:pPr>
      <w:ind w:left="283" w:right="0" w:firstLine="0"/>
      <w:spacing w:after="57"/>
    </w:pPr>
  </w:style>
  <w:style w:type="paragraph" w:styleId="811">
    <w:name w:val="toc 3"/>
    <w:basedOn w:val="820"/>
    <w:next w:val="820"/>
    <w:uiPriority w:val="39"/>
    <w:unhideWhenUsed/>
    <w:pPr>
      <w:ind w:left="567" w:right="0" w:firstLine="0"/>
      <w:spacing w:after="57"/>
    </w:pPr>
  </w:style>
  <w:style w:type="paragraph" w:styleId="812">
    <w:name w:val="toc 4"/>
    <w:basedOn w:val="820"/>
    <w:next w:val="820"/>
    <w:uiPriority w:val="39"/>
    <w:unhideWhenUsed/>
    <w:pPr>
      <w:ind w:left="850" w:right="0" w:firstLine="0"/>
      <w:spacing w:after="57"/>
    </w:pPr>
  </w:style>
  <w:style w:type="paragraph" w:styleId="813">
    <w:name w:val="toc 5"/>
    <w:basedOn w:val="820"/>
    <w:next w:val="820"/>
    <w:uiPriority w:val="39"/>
    <w:unhideWhenUsed/>
    <w:pPr>
      <w:ind w:left="1134" w:right="0" w:firstLine="0"/>
      <w:spacing w:after="57"/>
    </w:pPr>
  </w:style>
  <w:style w:type="paragraph" w:styleId="814">
    <w:name w:val="toc 6"/>
    <w:basedOn w:val="820"/>
    <w:next w:val="820"/>
    <w:uiPriority w:val="39"/>
    <w:unhideWhenUsed/>
    <w:pPr>
      <w:ind w:left="1417" w:right="0" w:firstLine="0"/>
      <w:spacing w:after="57"/>
    </w:pPr>
  </w:style>
  <w:style w:type="paragraph" w:styleId="815">
    <w:name w:val="toc 7"/>
    <w:basedOn w:val="820"/>
    <w:next w:val="820"/>
    <w:uiPriority w:val="39"/>
    <w:unhideWhenUsed/>
    <w:pPr>
      <w:ind w:left="1701" w:right="0" w:firstLine="0"/>
      <w:spacing w:after="57"/>
    </w:pPr>
  </w:style>
  <w:style w:type="paragraph" w:styleId="816">
    <w:name w:val="toc 8"/>
    <w:basedOn w:val="820"/>
    <w:next w:val="820"/>
    <w:uiPriority w:val="39"/>
    <w:unhideWhenUsed/>
    <w:pPr>
      <w:ind w:left="1984" w:right="0" w:firstLine="0"/>
      <w:spacing w:after="57"/>
    </w:pPr>
  </w:style>
  <w:style w:type="paragraph" w:styleId="817">
    <w:name w:val="toc 9"/>
    <w:basedOn w:val="820"/>
    <w:next w:val="820"/>
    <w:uiPriority w:val="39"/>
    <w:unhideWhenUsed/>
    <w:pPr>
      <w:ind w:left="2268" w:right="0" w:firstLine="0"/>
      <w:spacing w:after="57"/>
    </w:pPr>
  </w:style>
  <w:style w:type="paragraph" w:styleId="818">
    <w:name w:val="TOC Heading"/>
    <w:uiPriority w:val="39"/>
    <w:unhideWhenUsed/>
  </w:style>
  <w:style w:type="paragraph" w:styleId="819">
    <w:name w:val="table of figures"/>
    <w:basedOn w:val="820"/>
    <w:next w:val="820"/>
    <w:uiPriority w:val="99"/>
    <w:unhideWhenUsed/>
    <w:pPr>
      <w:spacing w:after="0" w:afterAutospacing="0"/>
    </w:pPr>
  </w:style>
  <w:style w:type="paragraph" w:styleId="820" w:default="1">
    <w:name w:val="Normal"/>
    <w:qFormat/>
  </w:style>
  <w:style w:type="character" w:styleId="821" w:default="1">
    <w:name w:val="Default Paragraph Font"/>
    <w:uiPriority w:val="1"/>
    <w:semiHidden/>
    <w:unhideWhenUsed/>
  </w:style>
  <w:style w:type="table" w:styleId="82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3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revision>8</cp:revision>
  <dcterms:created xsi:type="dcterms:W3CDTF">2021-10-22T12:43:00Z</dcterms:created>
  <dcterms:modified xsi:type="dcterms:W3CDTF">2023-09-22T13:43:07Z</dcterms:modified>
</cp:coreProperties>
</file>