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426"/>
        <w:jc w:val="center"/>
        <w:rPr>
          <w:rFonts w:eastAsia="Times New Roman"/>
          <w:b/>
          <w:szCs w:val="28"/>
        </w:rPr>
      </w:pPr>
      <w:r>
        <w:rPr>
          <w:b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018501" cy="976387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649635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31580" t="13918" r="32197" b="7669"/>
                        <a:stretch/>
                      </pic:blipFill>
                      <pic:spPr bwMode="auto">
                        <a:xfrm flipH="0" flipV="0">
                          <a:off x="0" y="0"/>
                          <a:ext cx="8018501" cy="9763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31.38pt;height:768.81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Cs w:val="28"/>
        </w:rPr>
        <w:t xml:space="preserve">Кусæн программæ ирон литературон кæсынадæй </w:t>
      </w:r>
      <w:r>
        <w:rPr>
          <w:rFonts w:eastAsia="Times New Roman"/>
          <w:b/>
          <w:szCs w:val="28"/>
        </w:rPr>
      </w:r>
    </w:p>
    <w:p>
      <w:pPr>
        <w:ind w:left="-426"/>
        <w:jc w:val="center"/>
        <w:rPr>
          <w:b/>
          <w:szCs w:val="28"/>
        </w:rPr>
      </w:pPr>
      <w:r>
        <w:rPr>
          <w:b/>
          <w:szCs w:val="28"/>
        </w:rPr>
        <w:t xml:space="preserve">4 кълас</w:t>
      </w:r>
      <w:r>
        <w:rPr>
          <w:b/>
          <w:szCs w:val="28"/>
        </w:rPr>
      </w:r>
    </w:p>
    <w:p>
      <w:pPr>
        <w:jc w:val="center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p>
      <w:pPr>
        <w:jc w:val="center"/>
        <w:widowControl w:val="off"/>
        <w:rPr>
          <w:b/>
          <w:szCs w:val="28"/>
        </w:rPr>
      </w:pPr>
      <w:r>
        <w:rPr>
          <w:b/>
          <w:szCs w:val="28"/>
        </w:rPr>
        <w:t xml:space="preserve">Æмбарынгæнæн фыстæг</w:t>
      </w:r>
      <w:r>
        <w:rPr>
          <w:b/>
          <w:szCs w:val="28"/>
        </w:rPr>
      </w:r>
    </w:p>
    <w:p>
      <w:pPr>
        <w:ind w:left="1930" w:firstLine="902"/>
        <w:widowControl w:val="off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p>
      <w:pPr>
        <w:widowControl w:val="off"/>
        <w:rPr>
          <w:szCs w:val="28"/>
        </w:rPr>
      </w:pPr>
      <w:r>
        <w:rPr>
          <w:szCs w:val="28"/>
        </w:rPr>
        <w:t xml:space="preserve">      Кусæн программæ арæзт у ног стандарты домæнтæм гæсгæ æмæ ЮНЕСКО-йы кафедрæйы арæзт ахуырадон комплекты бындурыл. Чиныджы автор Туаты Ларисӕ.  Ирон литературон кæсынадæн лæвæрд цæуы къуыри 1,5 сахаты (æдæппæт 51 сахаты) </w:t>
      </w:r>
      <w:r>
        <w:rPr>
          <w:szCs w:val="28"/>
        </w:rPr>
      </w:r>
    </w:p>
    <w:p>
      <w:pPr>
        <w:widowControl w:val="off"/>
        <w:rPr>
          <w:szCs w:val="28"/>
        </w:rPr>
      </w:pPr>
      <w:r>
        <w:rPr>
          <w:szCs w:val="28"/>
        </w:rPr>
        <w:t xml:space="preserve">       Ирон литературон </w:t>
      </w:r>
      <w:r>
        <w:rPr>
          <w:szCs w:val="28"/>
        </w:rPr>
        <w:t xml:space="preserve">кӕсынад  ахуыр</w:t>
      </w:r>
      <w:r>
        <w:rPr>
          <w:szCs w:val="28"/>
        </w:rPr>
        <w:t xml:space="preserve"> кæныны хъуыддаг арæзт у ахæм нысан æмæ хæстæ сæххæст кæнынмæ:</w:t>
      </w:r>
      <w:r>
        <w:rPr>
          <w:szCs w:val="28"/>
        </w:rPr>
      </w:r>
    </w:p>
    <w:p>
      <w:pPr>
        <w:ind w:firstLine="0"/>
        <w:widowControl w:val="off"/>
        <w:rPr>
          <w:szCs w:val="28"/>
        </w:rPr>
      </w:pPr>
      <w:r>
        <w:rPr>
          <w:szCs w:val="28"/>
        </w:rPr>
        <w:t xml:space="preserve">- хъуамæ сывæллæттæ сæ кæрæдзимæ иронау дзурын сахуыр уой. Уый тыххæй та хъæуы фидар фæлтæрддзинад кæсын, фыссын æмæ хъуыды кæнынæй;</w:t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  <w:t xml:space="preserve">- иумæйаг ахуырадон зонындзинæдтæ бæрзонддæр кæнын; ныхасы рæзтыл кусын; фылдæр базонынмæ æмæ интеллект уæрæхдæр кæнынмæ тырнын;</w:t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  <w:t xml:space="preserve">- мадæлон æвзаджы фæрцы сывæллоны алывæрсыгæй хъомыл кæнын;</w:t>
      </w:r>
      <w:r>
        <w:rPr>
          <w:szCs w:val="28"/>
        </w:rPr>
      </w:r>
    </w:p>
    <w:p>
      <w:pPr>
        <w:ind w:firstLine="0"/>
        <w:widowControl w:val="off"/>
        <w:rPr>
          <w:szCs w:val="28"/>
        </w:rPr>
      </w:pPr>
      <w:r>
        <w:rPr>
          <w:szCs w:val="28"/>
        </w:rPr>
        <w:t xml:space="preserve">- хъазты хуызы сывæллæтты эмоционалон уавæр рæзын кæнын;</w:t>
      </w:r>
      <w:r>
        <w:rPr>
          <w:szCs w:val="28"/>
        </w:rPr>
      </w:r>
    </w:p>
    <w:p>
      <w:pPr>
        <w:ind w:firstLine="0"/>
        <w:widowControl w:val="off"/>
        <w:rPr>
          <w:szCs w:val="28"/>
        </w:rPr>
      </w:pPr>
      <w:r>
        <w:rPr>
          <w:szCs w:val="28"/>
        </w:rPr>
        <w:t xml:space="preserve">- зонындзинæдтæ фылдæр кæнынмæ тырнындзинад рæзын кæнын. </w:t>
      </w:r>
      <w:r>
        <w:rPr>
          <w:szCs w:val="28"/>
        </w:rPr>
      </w:r>
    </w:p>
    <w:p>
      <w:pPr>
        <w:ind w:firstLine="902"/>
        <w:widowControl w:val="off"/>
        <w:rPr>
          <w:szCs w:val="28"/>
        </w:rPr>
      </w:pPr>
      <w:r>
        <w:rPr>
          <w:szCs w:val="28"/>
        </w:rPr>
        <w:t xml:space="preserve">Куыд зонæм, афтæмæй æппæтæй хуыздæр фадат уыцы нысантæ сæххæст кæнынæн ис кæсыны урокты. </w:t>
      </w:r>
      <w:r>
        <w:rPr>
          <w:szCs w:val="28"/>
        </w:rPr>
      </w:r>
    </w:p>
    <w:p>
      <w:pPr>
        <w:ind w:firstLine="902"/>
        <w:widowControl w:val="off"/>
        <w:rPr>
          <w:szCs w:val="28"/>
        </w:rPr>
      </w:pPr>
      <w:r>
        <w:rPr>
          <w:szCs w:val="28"/>
        </w:rPr>
        <w:t xml:space="preserve">Ног (дыккаг фæлтæры) стандартты домæнтæ сты, цæмæй Уæрæсейы цæрæг алы адæмæн дæр йе ΄взаджы кад сæхи ΄хсæн бæрзонддæр ист æрцæуа, цæхгæр фæхуыздæр уа мадæлон æвзаг ахуыр кæныны хъуыддаг. Уыцы хæстæ та æххæст кæны райдайæн скъола.</w:t>
      </w:r>
      <w:r>
        <w:rPr>
          <w:szCs w:val="28"/>
        </w:rPr>
      </w:r>
    </w:p>
    <w:p>
      <w:pPr>
        <w:ind w:firstLine="900"/>
        <w:widowControl w:val="off"/>
        <w:tabs>
          <w:tab w:val="left" w:pos="-142" w:leader="none"/>
        </w:tabs>
        <w:rPr>
          <w:szCs w:val="28"/>
        </w:rPr>
      </w:pPr>
      <w:r>
        <w:rPr>
          <w:b/>
          <w:szCs w:val="28"/>
        </w:rPr>
        <w:t xml:space="preserve">Кæсыны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программæйы сæйраг идей</w:t>
      </w:r>
      <w:r>
        <w:rPr>
          <w:rFonts w:cs="Times New Roman"/>
          <w:b/>
          <w:szCs w:val="28"/>
        </w:rPr>
        <w:t xml:space="preserve">æ</w:t>
      </w:r>
      <w:r>
        <w:rPr>
          <w:szCs w:val="28"/>
        </w:rPr>
        <w:t xml:space="preserve"> у скъоладзауы ахуыры процессы сæйраг архайæг уæвынмæ сразæнгард кæнын.</w:t>
      </w:r>
      <w:r>
        <w:rPr>
          <w:szCs w:val="28"/>
        </w:rPr>
      </w:r>
    </w:p>
    <w:p>
      <w:pPr>
        <w:ind w:firstLine="900"/>
        <w:widowControl w:val="off"/>
        <w:tabs>
          <w:tab w:val="left" w:pos="-142" w:leader="none"/>
        </w:tabs>
        <w:rPr>
          <w:szCs w:val="28"/>
        </w:rPr>
      </w:pPr>
      <w:r>
        <w:rPr>
          <w:b/>
          <w:szCs w:val="28"/>
        </w:rPr>
        <w:t xml:space="preserve">Кæсыны программæйы сæйраг хицæндзинад</w:t>
      </w:r>
      <w:r>
        <w:rPr>
          <w:szCs w:val="28"/>
        </w:rPr>
        <w:t xml:space="preserve"> – скъоладзаутæн комплексон æгъдауæй литературон кæсынады æгъдæуттæ бацамонын.</w:t>
      </w:r>
      <w:r>
        <w:rPr>
          <w:szCs w:val="28"/>
        </w:rPr>
      </w:r>
    </w:p>
    <w:p>
      <w:pPr>
        <w:ind w:firstLine="900"/>
        <w:widowControl w:val="off"/>
        <w:tabs>
          <w:tab w:val="left" w:pos="-142" w:leader="none"/>
        </w:tabs>
        <w:rPr>
          <w:b/>
          <w:szCs w:val="28"/>
        </w:rPr>
      </w:pPr>
      <w:r>
        <w:rPr>
          <w:b/>
          <w:szCs w:val="28"/>
        </w:rPr>
        <w:t xml:space="preserve">Кæсыны программæйы спецификон</w:t>
      </w:r>
      <w:r>
        <w:rPr>
          <w:szCs w:val="28"/>
        </w:rPr>
        <w:t xml:space="preserve"> </w:t>
      </w:r>
      <w:r>
        <w:rPr>
          <w:b/>
          <w:szCs w:val="28"/>
        </w:rPr>
        <w:t xml:space="preserve">хицæндзинæдтæ: </w:t>
      </w:r>
      <w:r>
        <w:rPr>
          <w:b/>
          <w:szCs w:val="28"/>
        </w:rPr>
      </w:r>
    </w:p>
    <w:p>
      <w:pPr>
        <w:ind w:firstLine="0"/>
        <w:widowControl w:val="off"/>
        <w:tabs>
          <w:tab w:val="left" w:pos="-142" w:leader="none"/>
        </w:tabs>
        <w:rPr>
          <w:szCs w:val="28"/>
        </w:rPr>
      </w:pPr>
      <w:r>
        <w:rPr>
          <w:szCs w:val="28"/>
        </w:rPr>
        <w:t xml:space="preserve">- текстыл куыст куыд ныхасы иуæгыл;</w:t>
      </w:r>
      <w:r>
        <w:rPr>
          <w:szCs w:val="28"/>
        </w:rPr>
      </w:r>
    </w:p>
    <w:p>
      <w:pPr>
        <w:ind w:firstLine="0"/>
        <w:widowControl w:val="off"/>
        <w:tabs>
          <w:tab w:val="left" w:pos="-142" w:leader="none"/>
        </w:tabs>
        <w:rPr>
          <w:szCs w:val="28"/>
        </w:rPr>
      </w:pPr>
      <w:r>
        <w:rPr>
          <w:szCs w:val="28"/>
        </w:rPr>
        <w:t xml:space="preserve">-</w:t>
      </w:r>
      <w:r>
        <w:rPr>
          <w:szCs w:val="28"/>
        </w:rPr>
        <w:t xml:space="preserve"> </w:t>
      </w:r>
      <w:r>
        <w:rPr>
          <w:szCs w:val="28"/>
        </w:rPr>
        <w:t xml:space="preserve">литерат</w:t>
      </w:r>
      <w:r>
        <w:rPr>
          <w:szCs w:val="28"/>
        </w:rPr>
        <w:t xml:space="preserve">урон уацмысты дзырдты аивдзинад</w:t>
      </w:r>
      <w:r>
        <w:rPr>
          <w:szCs w:val="28"/>
        </w:rPr>
        <w:t xml:space="preserve"> æмбарын æмæ сын сæ</w:t>
      </w:r>
      <w:r>
        <w:rPr>
          <w:b/>
          <w:szCs w:val="28"/>
        </w:rPr>
        <w:t xml:space="preserve"> </w:t>
      </w:r>
      <w:r>
        <w:rPr>
          <w:szCs w:val="28"/>
        </w:rPr>
        <w:t xml:space="preserve">хицæндзинæдтæ жанртæм гæсгæ иртасын;</w:t>
      </w:r>
      <w:r>
        <w:rPr>
          <w:szCs w:val="28"/>
        </w:rPr>
      </w:r>
    </w:p>
    <w:p>
      <w:pPr>
        <w:ind w:firstLine="0"/>
        <w:widowControl w:val="off"/>
        <w:tabs>
          <w:tab w:val="left" w:pos="-142" w:leader="none"/>
        </w:tabs>
        <w:rPr>
          <w:szCs w:val="28"/>
        </w:rPr>
      </w:pPr>
      <w:r>
        <w:rPr>
          <w:szCs w:val="28"/>
        </w:rPr>
        <w:t xml:space="preserve">-</w:t>
      </w:r>
      <w:r>
        <w:rPr>
          <w:szCs w:val="28"/>
        </w:rPr>
        <w:t xml:space="preserve"> </w:t>
      </w:r>
      <w:r>
        <w:rPr>
          <w:szCs w:val="28"/>
        </w:rPr>
        <w:t xml:space="preserve">уацмысы æвзаг æмæ сывæллæтты ныхасыл уыцы иумæ куыст;</w:t>
      </w:r>
      <w:r>
        <w:rPr>
          <w:szCs w:val="28"/>
        </w:rPr>
      </w:r>
    </w:p>
    <w:p>
      <w:pPr>
        <w:ind w:firstLine="0"/>
        <w:widowControl w:val="off"/>
        <w:tabs>
          <w:tab w:val="left" w:pos="-142" w:leader="none"/>
        </w:tabs>
        <w:rPr>
          <w:szCs w:val="28"/>
        </w:rPr>
      </w:pPr>
      <w:r>
        <w:rPr>
          <w:szCs w:val="28"/>
        </w:rPr>
        <w:t xml:space="preserve">-</w:t>
      </w:r>
      <w:r>
        <w:rPr>
          <w:szCs w:val="28"/>
        </w:rPr>
        <w:t xml:space="preserve"> </w:t>
      </w:r>
      <w:r>
        <w:rPr>
          <w:szCs w:val="28"/>
        </w:rPr>
        <w:t xml:space="preserve">уацмысыл æмæ сывæллæттæн фыст чингуытыл иумæйагæй кусын;</w:t>
      </w:r>
      <w:r>
        <w:rPr>
          <w:szCs w:val="28"/>
        </w:rPr>
      </w:r>
    </w:p>
    <w:p>
      <w:pPr>
        <w:ind w:firstLine="0"/>
        <w:widowControl w:val="off"/>
        <w:tabs>
          <w:tab w:val="left" w:pos="-142" w:leader="none"/>
        </w:tabs>
        <w:rPr>
          <w:szCs w:val="28"/>
        </w:rPr>
      </w:pPr>
      <w:r>
        <w:rPr>
          <w:szCs w:val="28"/>
        </w:rPr>
        <w:t xml:space="preserve">-</w:t>
      </w:r>
      <w:r>
        <w:rPr>
          <w:szCs w:val="28"/>
        </w:rPr>
        <w:t xml:space="preserve"> </w:t>
      </w:r>
      <w:r>
        <w:rPr>
          <w:szCs w:val="28"/>
        </w:rPr>
        <w:t xml:space="preserve">сывæллæттæн тексты тыххæй зонындзинæдтæ дæттын, æмæ аивадон - литературон уацмысты мидис æмбарын кæнгæйæ сабиты миддуне хъæздыгдæр кæныныл куыст.</w:t>
      </w:r>
      <w:r>
        <w:rPr>
          <w:szCs w:val="28"/>
        </w:rPr>
      </w:r>
    </w:p>
    <w:p>
      <w:pPr>
        <w:ind w:firstLine="900"/>
        <w:rPr>
          <w:szCs w:val="28"/>
        </w:rPr>
      </w:pPr>
      <w:r>
        <w:rPr>
          <w:szCs w:val="28"/>
        </w:rPr>
        <w:t xml:space="preserve">Программæ домы, цæмæй скъоладзаутæ базоной тексты сæйрагдæр хъуыды рахицæн кæнын, уацмысы мидис хи ныхæстæй радзурын, дзырдты </w:t>
      </w:r>
      <w:r>
        <w:rPr>
          <w:szCs w:val="28"/>
        </w:rPr>
        <w:t xml:space="preserve">нысаниуæг зонын, текстæн йæ аивадон æууæлтæ рахатын; сахуыр уой хъуыды кæнын, рæза сæ аивадон æнкъарынад, цымыдис æмæ разæнгард кæной чиныг кæсынмæ.</w:t>
      </w:r>
      <w:r>
        <w:rPr>
          <w:szCs w:val="28"/>
        </w:rPr>
      </w:r>
    </w:p>
    <w:p>
      <w:pPr>
        <w:ind w:firstLine="900"/>
        <w:rPr>
          <w:szCs w:val="28"/>
        </w:rPr>
      </w:pPr>
      <w:r>
        <w:rPr>
          <w:b/>
          <w:szCs w:val="28"/>
        </w:rPr>
        <w:t xml:space="preserve">Кæсыны программæйы сæйраг нысан: </w:t>
      </w:r>
      <w:r>
        <w:rPr>
          <w:szCs w:val="28"/>
        </w:rPr>
        <w:t xml:space="preserve">сабит</w:t>
      </w:r>
      <w:r>
        <w:rPr>
          <w:szCs w:val="28"/>
        </w:rPr>
        <w:t xml:space="preserve">ы чиныг кæсынмæ разæнгард кæнын</w:t>
      </w:r>
      <w:r>
        <w:rPr>
          <w:szCs w:val="28"/>
        </w:rPr>
        <w:t xml:space="preserve">; ирон, уырыссаг ама æппæтдунеон литературæйы хуыздæр уацмысты фæрцы сывæллæтты миддуне хъæздыгдæр кæнын.</w:t>
      </w:r>
      <w:r>
        <w:rPr>
          <w:szCs w:val="28"/>
        </w:rPr>
      </w:r>
    </w:p>
    <w:p>
      <w:pPr>
        <w:ind w:firstLine="900"/>
        <w:rPr>
          <w:b/>
          <w:szCs w:val="28"/>
        </w:rPr>
      </w:pPr>
      <w:r>
        <w:rPr>
          <w:b/>
          <w:szCs w:val="28"/>
        </w:rPr>
        <w:t xml:space="preserve">Кæсыны программæйы сæйраг хæстæ: </w:t>
      </w:r>
      <w:r>
        <w:rPr>
          <w:b/>
          <w:szCs w:val="28"/>
        </w:rPr>
      </w:r>
    </w:p>
    <w:p>
      <w:pPr>
        <w:ind w:firstLine="900"/>
        <w:rPr>
          <w:szCs w:val="28"/>
        </w:rPr>
      </w:pPr>
      <w:r>
        <w:rPr>
          <w:szCs w:val="28"/>
        </w:rPr>
        <w:t xml:space="preserve">1. скъоладзауты дзырдгай хъæрæй кæсын ахуыр кæнын;</w:t>
      </w:r>
      <w:r>
        <w:rPr>
          <w:szCs w:val="28"/>
        </w:rPr>
      </w:r>
    </w:p>
    <w:p>
      <w:pPr>
        <w:ind w:firstLine="900"/>
        <w:rPr>
          <w:szCs w:val="28"/>
        </w:rPr>
      </w:pPr>
      <w:r>
        <w:rPr>
          <w:szCs w:val="28"/>
        </w:rPr>
        <w:t xml:space="preserve">2. чиныг кæнæ хицæн уацмысы мидис æмбарын;</w:t>
      </w:r>
      <w:r>
        <w:rPr>
          <w:szCs w:val="28"/>
        </w:rPr>
      </w:r>
    </w:p>
    <w:p>
      <w:pPr>
        <w:ind w:firstLine="900"/>
        <w:rPr>
          <w:szCs w:val="28"/>
        </w:rPr>
      </w:pPr>
      <w:r>
        <w:rPr>
          <w:szCs w:val="28"/>
        </w:rPr>
        <w:t xml:space="preserve">3. литературон уацмыстæ жанртæм гæсгæ æвзарын зонын;</w:t>
      </w:r>
      <w:r>
        <w:rPr>
          <w:szCs w:val="28"/>
        </w:rPr>
      </w:r>
    </w:p>
    <w:p>
      <w:pPr>
        <w:ind w:firstLine="900"/>
        <w:rPr>
          <w:szCs w:val="28"/>
        </w:rPr>
      </w:pPr>
      <w:r>
        <w:rPr>
          <w:szCs w:val="28"/>
        </w:rPr>
        <w:t xml:space="preserve">4. сывæллæттæн фыст литературæйы зындгонддæр авторты зонын; цы уацымстæ ахуыр кæнынц, уыдоны авторты зæрдыл дарын.</w:t>
      </w:r>
      <w:r>
        <w:rPr>
          <w:szCs w:val="28"/>
        </w:rPr>
      </w:r>
    </w:p>
    <w:p>
      <w:pPr>
        <w:ind w:firstLine="900"/>
        <w:rPr>
          <w:szCs w:val="28"/>
        </w:rPr>
      </w:pPr>
      <w:r>
        <w:rPr>
          <w:szCs w:val="28"/>
        </w:rPr>
        <w:t xml:space="preserve">5. уацмысы архайджыты мидуавæр æнкъарын;</w:t>
      </w:r>
      <w:r>
        <w:rPr>
          <w:szCs w:val="28"/>
        </w:rPr>
      </w:r>
    </w:p>
    <w:p>
      <w:pPr>
        <w:ind w:firstLine="900"/>
        <w:rPr>
          <w:szCs w:val="28"/>
        </w:rPr>
      </w:pPr>
      <w:r>
        <w:rPr>
          <w:szCs w:val="28"/>
        </w:rPr>
        <w:t xml:space="preserve">6. цардмæ эстетикон æнкъарæнтæ гуырын кæнын;</w:t>
      </w:r>
      <w:r>
        <w:rPr>
          <w:szCs w:val="28"/>
        </w:rPr>
      </w:r>
    </w:p>
    <w:p>
      <w:pPr>
        <w:ind w:firstLine="900"/>
        <w:rPr>
          <w:szCs w:val="28"/>
        </w:rPr>
      </w:pPr>
      <w:r>
        <w:rPr>
          <w:szCs w:val="28"/>
        </w:rPr>
        <w:t xml:space="preserve">7. сывæллæтты дунеæмбарынад уæрæх кæнын;</w:t>
      </w:r>
      <w:r>
        <w:rPr>
          <w:szCs w:val="28"/>
        </w:rPr>
      </w:r>
    </w:p>
    <w:p>
      <w:pPr>
        <w:ind w:left="192" w:firstLine="708"/>
        <w:rPr>
          <w:szCs w:val="28"/>
        </w:rPr>
      </w:pPr>
      <w:r>
        <w:rPr>
          <w:szCs w:val="28"/>
        </w:rPr>
        <w:t xml:space="preserve">8</w:t>
      </w:r>
      <w:r>
        <w:rPr>
          <w:i/>
          <w:szCs w:val="28"/>
        </w:rPr>
        <w:t xml:space="preserve">. </w:t>
      </w:r>
      <w:r>
        <w:rPr>
          <w:szCs w:val="28"/>
        </w:rPr>
        <w:t xml:space="preserve">сывæллæтты ныхас хæздыг кæнын;</w:t>
      </w:r>
      <w:r>
        <w:rPr>
          <w:szCs w:val="28"/>
        </w:rPr>
      </w:r>
    </w:p>
    <w:p>
      <w:pPr>
        <w:ind w:left="192" w:firstLine="708"/>
        <w:rPr>
          <w:szCs w:val="28"/>
        </w:rPr>
      </w:pPr>
      <w:r>
        <w:rPr>
          <w:szCs w:val="28"/>
        </w:rPr>
        <w:t xml:space="preserve">9. скъоладзауты чиныг кæсынмæ разæнгард кæнын.</w:t>
      </w:r>
      <w:r>
        <w:rPr>
          <w:szCs w:val="28"/>
        </w:rPr>
      </w:r>
    </w:p>
    <w:p>
      <w:pPr>
        <w:rPr>
          <w:szCs w:val="28"/>
        </w:rPr>
      </w:pPr>
      <w:r>
        <w:rPr>
          <w:b/>
          <w:szCs w:val="28"/>
        </w:rPr>
        <w:t xml:space="preserve">2. Текстыл кусгæйæ сывæллæтты ныхасы арæхстдзинад рæзынгæнæн мадзæлттæ</w:t>
      </w:r>
      <w:r>
        <w:rPr>
          <w:szCs w:val="28"/>
        </w:rPr>
        <w:t xml:space="preserve">:</w:t>
      </w:r>
      <w:r>
        <w:rPr>
          <w:szCs w:val="28"/>
        </w:rPr>
      </w:r>
    </w:p>
    <w:p>
      <w:pPr>
        <w:numPr>
          <w:ilvl w:val="0"/>
          <w:numId w:val="8"/>
        </w:numPr>
        <w:spacing w:line="240" w:lineRule="auto"/>
        <w:rPr>
          <w:i/>
          <w:szCs w:val="28"/>
        </w:rPr>
      </w:pPr>
      <w:r>
        <w:rPr>
          <w:i/>
          <w:szCs w:val="28"/>
        </w:rPr>
        <w:t xml:space="preserve">Кæсыны навыктæ рæзын кæнын:</w:t>
      </w:r>
      <w:r>
        <w:rPr>
          <w:i/>
          <w:szCs w:val="28"/>
        </w:rPr>
      </w:r>
    </w:p>
    <w:p>
      <w:pPr>
        <w:ind w:left="705"/>
        <w:rPr>
          <w:szCs w:val="28"/>
        </w:rPr>
      </w:pPr>
      <w:r>
        <w:rPr>
          <w:szCs w:val="28"/>
        </w:rPr>
        <w:t xml:space="preserve">   - раст æмæ æмбаргæ каст;</w:t>
      </w:r>
      <w:r>
        <w:rPr>
          <w:szCs w:val="28"/>
        </w:rPr>
      </w:r>
    </w:p>
    <w:p>
      <w:pPr>
        <w:ind w:left="705"/>
        <w:rPr>
          <w:szCs w:val="28"/>
        </w:rPr>
      </w:pPr>
      <w:r>
        <w:rPr>
          <w:szCs w:val="28"/>
        </w:rPr>
        <w:t xml:space="preserve">   - дзырдгай каст;</w:t>
      </w:r>
      <w:r>
        <w:rPr>
          <w:szCs w:val="28"/>
        </w:rPr>
      </w:r>
    </w:p>
    <w:p>
      <w:pPr>
        <w:ind w:left="705"/>
        <w:rPr>
          <w:szCs w:val="28"/>
        </w:rPr>
      </w:pPr>
      <w:r>
        <w:rPr>
          <w:szCs w:val="28"/>
        </w:rPr>
        <w:t xml:space="preserve">   - хуыздæр кæсæджы конкурстæ æмæ ерыстæ аразын;</w:t>
      </w:r>
      <w:r>
        <w:rPr>
          <w:szCs w:val="28"/>
        </w:rPr>
      </w:r>
    </w:p>
    <w:p>
      <w:pPr>
        <w:ind w:left="705"/>
        <w:rPr>
          <w:szCs w:val="28"/>
        </w:rPr>
      </w:pPr>
      <w:r>
        <w:rPr>
          <w:szCs w:val="28"/>
        </w:rPr>
        <w:t xml:space="preserve">   - тагъд кæсыныл фæлтæрын.</w:t>
      </w:r>
      <w:r>
        <w:rPr>
          <w:szCs w:val="28"/>
        </w:rPr>
      </w:r>
    </w:p>
    <w:p>
      <w:pPr>
        <w:ind w:firstLine="705"/>
        <w:rPr>
          <w:i/>
          <w:szCs w:val="28"/>
        </w:rPr>
      </w:pPr>
      <w:r>
        <w:rPr>
          <w:i/>
          <w:szCs w:val="28"/>
        </w:rPr>
        <w:t xml:space="preserve">2. Аив кæсын æмæ дзурын: </w:t>
      </w:r>
      <w:r>
        <w:rPr>
          <w:i/>
          <w:szCs w:val="28"/>
        </w:rPr>
      </w:r>
    </w:p>
    <w:p>
      <w:pPr>
        <w:rPr>
          <w:szCs w:val="28"/>
        </w:rPr>
      </w:pPr>
      <w:r>
        <w:rPr>
          <w:szCs w:val="28"/>
        </w:rPr>
        <w:tab/>
        <w:t xml:space="preserve">   - хъæрæй æмæ хинымæры каст;</w:t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  <w:tab/>
        <w:t xml:space="preserve">   - раст дикции аразын, хъæлæсонтæ æмæ æмхъæлæсонты раст артикуляцийыл куыст;</w:t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  <w:tab/>
        <w:t xml:space="preserve">   - тагъддзуринæгтæ кæсын;</w:t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  <w:tab/>
        <w:t xml:space="preserve">   - орфоэпийы нормæтæ ахуыр кæнын;</w:t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  <w:tab/>
        <w:t xml:space="preserve">   - рольтæм гæсгæ кæсын.</w:t>
      </w:r>
      <w:r>
        <w:rPr>
          <w:szCs w:val="28"/>
        </w:rPr>
      </w:r>
    </w:p>
    <w:p>
      <w:pPr>
        <w:rPr>
          <w:b/>
          <w:szCs w:val="28"/>
        </w:rPr>
      </w:pPr>
      <w:r>
        <w:rPr>
          <w:b/>
          <w:szCs w:val="28"/>
        </w:rPr>
        <w:t xml:space="preserve">  </w:t>
      </w:r>
      <w:r>
        <w:rPr>
          <w:b/>
          <w:szCs w:val="28"/>
        </w:rPr>
      </w:r>
    </w:p>
    <w:p>
      <w:pPr>
        <w:rPr>
          <w:b/>
          <w:szCs w:val="28"/>
        </w:rPr>
      </w:pPr>
      <w:r>
        <w:rPr>
          <w:b/>
          <w:szCs w:val="28"/>
        </w:rPr>
        <w:t xml:space="preserve">Азы кæронмæ скъоладзаутæ хъуамæ базоной:</w:t>
      </w:r>
      <w:r>
        <w:rPr>
          <w:b/>
          <w:szCs w:val="28"/>
        </w:rPr>
      </w:r>
    </w:p>
    <w:p>
      <w:pPr>
        <w:rPr>
          <w:szCs w:val="28"/>
        </w:rPr>
      </w:pPr>
      <w:r>
        <w:rPr>
          <w:szCs w:val="28"/>
        </w:rPr>
        <w:t xml:space="preserve">- æмбаргæ, аив æмæ раст кæсын;</w:t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  <w:t xml:space="preserve">- хъæлæсы уаг раст аразын;</w:t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  <w:t xml:space="preserve">- чысыл текст хинымæр кæсын;</w:t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  <w:t xml:space="preserve">- цы уацмыс бакастысты, уый мидисæй фæрстытæн раст дзуæппытæ дæттын;</w:t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  <w:t xml:space="preserve">- сæ хъуыдымæ гæсгæ кæрæдзимæ хæстæг дзырдтæ иртасын;</w:t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  <w:t xml:space="preserve">- радзырд, </w:t>
      </w:r>
      <w:r>
        <w:rPr>
          <w:szCs w:val="28"/>
        </w:rPr>
        <w:t xml:space="preserve">аргъау,æ</w:t>
      </w:r>
      <w:r>
        <w:rPr>
          <w:szCs w:val="28"/>
        </w:rPr>
        <w:t xml:space="preserve">мдзæвгæ кæрæдзийæ иртасын;</w:t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  <w:t xml:space="preserve">- зындгонд фысджыты нæмттæ зонын, сæ уацмыстæ сын ранымайын;</w:t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  <w:t xml:space="preserve"> Хи хъуыдытæ радзурын. Цыбыр радзырдтæ аразын. Æмдзæвгæ зæрдывæрдæй дзурын.  Диалогы архайын. Цы зонд амоны аргъау? Фæрстытæн дзуапп дæттын. Пълан </w:t>
      </w:r>
      <w:r>
        <w:rPr>
          <w:szCs w:val="28"/>
        </w:rPr>
        <w:t xml:space="preserve">аразын.Уацмыс</w:t>
      </w:r>
      <w:r>
        <w:rPr>
          <w:szCs w:val="28"/>
        </w:rPr>
        <w:t xml:space="preserve"> хæйттыл дих кæнын. Диалог аразын. Адæймаджы цавæр миниуджытыл дзырд цæуы радзырды? Аив кæсын, орфоэпийы нормæтæ хынцгæйæ. </w:t>
      </w:r>
      <w:r>
        <w:rPr>
          <w:szCs w:val="28"/>
        </w:rPr>
      </w:r>
    </w:p>
    <w:p>
      <w:pPr>
        <w:ind w:firstLine="0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p>
      <w:pPr>
        <w:ind w:firstLine="0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p>
      <w:pPr>
        <w:ind w:firstLine="0"/>
        <w:rPr>
          <w:b/>
          <w:szCs w:val="28"/>
        </w:rPr>
      </w:pPr>
      <w:r>
        <w:rPr>
          <w:b/>
          <w:szCs w:val="28"/>
        </w:rPr>
        <w:t xml:space="preserve">4-æм къласы «Литературон кæсынады» сæйраг ахуыргæнинаг æрмæг (51 сах.)</w:t>
      </w:r>
      <w:r>
        <w:rPr>
          <w:b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I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</w:rPr>
        <w:t xml:space="preserve">Ахуырад æмæ наукæ</w:t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II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</w:rPr>
        <w:t xml:space="preserve">Куыст-цардæн фæрæз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III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  <w:lang w:val="en-US"/>
        </w:rPr>
        <w:t xml:space="preserve">C</w:t>
      </w:r>
      <w:r>
        <w:rPr>
          <w:rFonts w:cs="Times New Roman"/>
          <w:szCs w:val="28"/>
        </w:rPr>
        <w:t xml:space="preserve">æ</w:t>
      </w:r>
      <w:r>
        <w:rPr>
          <w:rFonts w:cs="Times New Roman"/>
          <w:szCs w:val="28"/>
        </w:rPr>
        <w:t xml:space="preserve">рд</w:t>
      </w:r>
      <w:r>
        <w:rPr>
          <w:rFonts w:cs="Times New Roman"/>
          <w:szCs w:val="28"/>
        </w:rPr>
      </w:r>
    </w:p>
    <w:p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  <w:lang w:val="en-US"/>
        </w:rPr>
        <w:t xml:space="preserve">IV</w:t>
      </w:r>
      <w:r>
        <w:rPr>
          <w:rFonts w:cs="Times New Roman"/>
          <w:szCs w:val="28"/>
        </w:rPr>
        <w:t xml:space="preserve">.Заххы сой-царды сой</w:t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</w:t>
      </w:r>
      <w:r>
        <w:rPr>
          <w:rFonts w:cs="Times New Roman"/>
          <w:szCs w:val="28"/>
        </w:rPr>
        <w:t xml:space="preserve">.Фæззæджы ралæууыд йæ рады</w:t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VI</w:t>
      </w:r>
      <w:r>
        <w:rPr>
          <w:rFonts w:cs="Times New Roman"/>
          <w:szCs w:val="28"/>
        </w:rPr>
        <w:t xml:space="preserve">. Нæ адæмы ивгъуыд дуджы нывтæ</w:t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VII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</w:rPr>
        <w:t xml:space="preserve">Зымæг</w:t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VIII</w:t>
      </w:r>
      <w:r>
        <w:rPr>
          <w:rFonts w:cs="Times New Roman"/>
          <w:szCs w:val="28"/>
        </w:rPr>
        <w:t xml:space="preserve">.Мадæлты фæдзæхстæй «Макуыуал уæд хæст</w:t>
      </w:r>
      <w:r>
        <w:rPr>
          <w:rFonts w:cs="Times New Roman"/>
          <w:szCs w:val="28"/>
        </w:rPr>
        <w:t xml:space="preserve">!»</w:t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szCs w:val="28"/>
        </w:rPr>
        <w:t xml:space="preserve">Ирон сывæллæттæн чи фыста, уыцы классикты, нырыккон фысджыты сфæлдыстад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Хетæгкаты Къоста</w:t>
      </w:r>
      <w:r>
        <w:rPr>
          <w:rFonts w:cs="Times New Roman"/>
          <w:szCs w:val="28"/>
        </w:rPr>
        <w:t xml:space="preserve">, Гæдиаты Секъа, </w:t>
      </w:r>
      <w:r>
        <w:rPr>
          <w:rFonts w:cs="Times New Roman"/>
          <w:szCs w:val="28"/>
        </w:rPr>
        <w:t xml:space="preserve">Цæрукъаты Владимир, Дзасохты Музафер, Хацырты Сергей,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Чеджемты Геор, Айларты Измаил, Хуыгаты Ленæ, </w:t>
      </w:r>
      <w:r>
        <w:rPr>
          <w:rFonts w:cs="Times New Roman"/>
          <w:szCs w:val="28"/>
        </w:rPr>
        <w:t xml:space="preserve">Чеджемты </w:t>
      </w:r>
      <w:r>
        <w:rPr>
          <w:rFonts w:cs="Times New Roman"/>
          <w:szCs w:val="28"/>
        </w:rPr>
        <w:t xml:space="preserve">Æ</w:t>
      </w:r>
      <w:r>
        <w:rPr>
          <w:rFonts w:cs="Times New Roman"/>
          <w:szCs w:val="28"/>
        </w:rPr>
        <w:t xml:space="preserve">хсар, Дзесты Куыдзæг, Плиты Харитон, Ситохаты Саламджери,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Коцойты Арсен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Дзесты Куыдзæг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</w:r>
    </w:p>
    <w:p>
      <w:pPr>
        <w:rPr>
          <w:szCs w:val="28"/>
        </w:rPr>
      </w:pPr>
      <w:r>
        <w:rPr>
          <w:szCs w:val="28"/>
        </w:rPr>
        <w:t xml:space="preserve">Уырыссаг </w:t>
      </w:r>
      <w:r>
        <w:rPr>
          <w:rFonts w:cs="Times New Roman"/>
          <w:szCs w:val="28"/>
        </w:rPr>
        <w:t xml:space="preserve">ӕмӕ фӕсарӕйнаг </w:t>
      </w:r>
      <w:r>
        <w:rPr>
          <w:szCs w:val="28"/>
        </w:rPr>
        <w:t xml:space="preserve">литературæйæ æрбайсгæ уацмыстæ. Сæ авторты сын зонын (</w:t>
      </w:r>
      <w:r>
        <w:rPr>
          <w:rFonts w:cs="Times New Roman"/>
          <w:szCs w:val="28"/>
        </w:rPr>
        <w:t xml:space="preserve">Ганс Христиан </w:t>
      </w:r>
      <w:r>
        <w:rPr>
          <w:rFonts w:cs="Times New Roman"/>
          <w:szCs w:val="28"/>
        </w:rPr>
        <w:t xml:space="preserve">Андерсан</w:t>
      </w:r>
      <w:r>
        <w:rPr>
          <w:szCs w:val="28"/>
        </w:rPr>
        <w:t xml:space="preserve"> ,</w:t>
      </w:r>
      <w:r>
        <w:rPr>
          <w:szCs w:val="28"/>
        </w:rPr>
        <w:t xml:space="preserve"> К. Ушинский,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Лев Толстой</w:t>
      </w:r>
      <w:r>
        <w:rPr>
          <w:szCs w:val="28"/>
        </w:rPr>
        <w:t xml:space="preserve"> æмæ æнд.). Зæрдывæрдæй ахуыргæнинаг æрмæг æмæ кæсыны æрмæг.</w:t>
      </w:r>
      <w:r>
        <w:rPr>
          <w:szCs w:val="28"/>
        </w:rPr>
      </w:r>
    </w:p>
    <w:p>
      <w:pPr>
        <w:ind w:firstLine="0"/>
        <w:rPr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0" w:header="708" w:footer="708" w:gutter="0"/>
          <w:cols w:num="1" w:sep="0" w:space="708" w:equalWidth="1"/>
          <w:docGrid w:linePitch="360"/>
        </w:sectPr>
      </w:pPr>
      <w:r>
        <w:rPr>
          <w:szCs w:val="28"/>
        </w:rPr>
      </w:r>
      <w:r>
        <w:rPr>
          <w:szCs w:val="28"/>
        </w:rPr>
      </w:r>
    </w:p>
    <w:p>
      <w:pPr>
        <w:jc w:val="center"/>
        <w:spacing w:after="150" w:line="240" w:lineRule="auto"/>
        <w:rPr>
          <w:rFonts w:eastAsia="Times New Roman" w:cs="Times New Roman"/>
          <w:b/>
          <w:bCs/>
          <w:sz w:val="32"/>
          <w:szCs w:val="21"/>
        </w:rPr>
      </w:pPr>
      <w:r>
        <w:rPr>
          <w:rFonts w:eastAsia="Times New Roman" w:cs="Times New Roman"/>
          <w:b/>
          <w:bCs/>
          <w:sz w:val="32"/>
          <w:szCs w:val="21"/>
        </w:rPr>
        <w:t xml:space="preserve">Ахуырадон-тематикон пълан</w:t>
      </w:r>
      <w:r>
        <w:rPr>
          <w:rFonts w:eastAsia="Times New Roman" w:cs="Times New Roman"/>
          <w:b/>
          <w:bCs/>
          <w:sz w:val="32"/>
          <w:szCs w:val="21"/>
        </w:rPr>
      </w:r>
    </w:p>
    <w:p>
      <w:pPr>
        <w:jc w:val="center"/>
        <w:spacing w:after="150" w:line="240" w:lineRule="auto"/>
        <w:rPr>
          <w:rFonts w:eastAsia="Times New Roman" w:cs="Times New Roman"/>
          <w:sz w:val="32"/>
          <w:szCs w:val="21"/>
        </w:rPr>
      </w:pPr>
      <w:r>
        <w:rPr>
          <w:rFonts w:eastAsia="Times New Roman" w:cs="Times New Roman"/>
          <w:sz w:val="32"/>
          <w:szCs w:val="21"/>
        </w:rPr>
      </w:r>
      <w:r>
        <w:rPr>
          <w:rFonts w:eastAsia="Times New Roman" w:cs="Times New Roman"/>
          <w:sz w:val="32"/>
          <w:szCs w:val="21"/>
        </w:rPr>
      </w:r>
    </w:p>
    <w:tbl>
      <w:tblPr>
        <w:tblW w:w="158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1149"/>
        <w:gridCol w:w="902"/>
        <w:gridCol w:w="902"/>
        <w:gridCol w:w="1021"/>
        <w:gridCol w:w="1862"/>
        <w:gridCol w:w="2207"/>
        <w:gridCol w:w="2513"/>
        <w:gridCol w:w="2926"/>
        <w:gridCol w:w="2389"/>
      </w:tblGrid>
      <w:tr>
        <w:trPr/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Ныхасы темæ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838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Нымæц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9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Сах.н</w:t>
            </w:r>
            <w:bookmarkStart w:id="0" w:name="_GoBack"/>
            <w:r/>
            <w:bookmarkEnd w:id="0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ым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187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Тексты сæргонд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221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Æнцойгæнæн дзырдтæ æмæ дзырдбæстытæ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253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Хъомыладон куыст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297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Практикон куысты хуызтæ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58" w:type="dxa"/>
              <w:bottom w:w="58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Уæлæмхасæн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æрмæг, хæдзармæ куыст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1091" w:type="dxa"/>
            <w:vMerge w:val="continue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4 «А»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4 «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bfbfb"/>
              </w:rPr>
              <w:t xml:space="preserve">Æ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936" w:type="dxa"/>
            <w:vMerge w:val="continue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1870" w:type="dxa"/>
            <w:vMerge w:val="continue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2213" w:type="dxa"/>
            <w:vMerge w:val="continue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2537" w:type="dxa"/>
            <w:vMerge w:val="continue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0" w:type="dxa"/>
              <w:bottom w:w="58" w:type="dxa"/>
            </w:tcMar>
            <w:tcW w:w="2977" w:type="dxa"/>
            <w:vMerge w:val="continue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58" w:type="dxa"/>
              <w:right w:w="58" w:type="dxa"/>
              <w:bottom w:w="58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Наукæ æмæ ахуырад.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(3)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Ахуыргæнæгæн йæхи æвзæрст текстæй беседæ. «Чиныг». Цæрукъаты В.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Чиныджы нысаниуæг адæймаджы царды, райдайæн бындур рæсугъд цард, зындгонд адæймаг.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Ахуыры стыр нысаниуæг адæймаджы царды.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Беседæ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Цæстуынгæ æрмæг зындгонд адæмты тыххæй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Дзырдуатон куыст: чиныг, ахуырад (сæ рæвзæрд)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Фыццаг ирон чиныджы тыххæй æрмæг бакæсын. Æмдзæвгæ зæрдыв. ахуыр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«Амондджын бон». Дзасохты М.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Бæрæзе, рæстæг ахæм уыди, «Нарты кадджытæ», цыбыркъух, æфстау райста.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Ахуыры стыр нысаниуæг адæймаджы царды.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Текст бакæсын, равзарын.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«Цавæртæ сты скъоладзауты хæстæ?»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«Абеты куывд»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«Сырдон уæйгуыты куыд асайдта».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Нарты ныхас, Сырдон, æрчъиаг, фынг, Сырдон амалджын у.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Зондджын — бонджын.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Ахуырмæ разæнгард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Таурæгъ бакæсын. Æнцойгæнæг дзырдтыл куыст.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Сырдоны таурæгътæ. Адæмон сфæлдыстадæй темæмæ хæстæг исты таурæгъ бакæс.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Куыст цардæн фæрæз.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(5)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«Фæллойы зарæг». Хацырты С.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 хуымтæ, хуры тынтæ, куствæллой, зæххы сой, зад æфсиртæ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Йæ райгуырæн бæстæ чи уарзы, уый йын йæ фæллойæ лæггад кæны.сабиты фæллæй-хорз ахуыр.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кæсын, анализ ын кæнын. Æнцойгæнæг дзырдтыл куыст. Сæргондимæ куыст.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Аргъау бакæсын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«Сауцъиу æмæ Æхсыргур». Чеджемты Æ.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Æхсыргур, сауцъиу, мыдгæсы кæрт, мыдыбындз.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Кусаг мыдыбындзы хъыдарæг йæхæдæг баййæдта уый бамбарын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Анализ скæнын радзырдæн. Фæрстытæн дзуапп дæттын.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Радзырды хъуыдымæ æмбисонд ссарын, кæнæ æрхъуыды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«Хæххон бæлццон». Айларты Ч.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Бæлццон, урссæр хохыл, айнæг, хæххон суадон, куырой, стырдон, хус рæстæг, донхорыг.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Æрмæст коммæгæс æмæ куыстуарзон адæймаг сæххæст кæны йæ бæллиц.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бакæсын, хæйттыл æй адих кæнын, йæ миди сын радзурын. Аргъауы хуызæн цæмæй у, уый бацамонын.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Радзырды хъуыдымæ æмбисонд ссарын, кæнæ æрхъуыды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«Цъырцъыраг». Чеджемты Æ.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Сæрд, хъазыд цъырцъыраг, фидæныл нæ кодта мæт, бæркад, мæлдзыг, ыстонг, зымæг.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Сæрдыгон зымæгыл хъуыды кæй хъæуы, уый бамбарын кæнын, цæмæй цъырцъæраджы æмбисонд макæуыл æрцæуа.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2 хайыл адих кæнын. 1-аг хайы цъырцъыраджы митæ 2-аг хайæ цæмæй хицæн кæнынц. Æмдзæвгйææн алгоритм саразын.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Адæмон сфæлдыстадæй ахæм æнæбанзонгæ кæй зонынц, уый тыххæй радзурын.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«Тегайы бæлас». Дзесты К.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Нæзыты рагъ, бæлас, Тега, бæлцæттæ, сывæллæттæ, таурæгъ.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Тегайы фæллой дæр зондзинады тыххæй беседæ саразын. Ахæм адæймæгтæн сæ кой сæ хъуыддæгты куыд баззайы æмæ иннæтæн цы æххуыс вæййы.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хайгай æмбаргæ каст бакæнын. Зынæмбарын дзырдтыл бакусын. Радзырды хъуыды æмбисæндтимæ бабæттын.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Таурæгъ æрхъуыды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Сæрд (3)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9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«Найынмæ». Плиты Х.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Райы бæстæ, судзынц хъарм хурмæ сæхи.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Æрдзы рæсугъддзинад сæрды.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Æмдзæвгæйы сæйраг хъуыды æмæ æнцойгæнæн дзырдтæ сбæрæг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«Цавæртæ сты скъоладзауты хæстæ?»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«Хъæддаг бабызы лæппын». Дзасохты М.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Бабызы лæппын, хъæддаг ми, бæллицтæ, хъæбултæй иу.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Хъæддаг цъиуты цард. Тæригъæддзинады æнкъарæнтæ æвзæрын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Тæригъæды æнкъарæнтæ гуырын кæныныл бсеседæ.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хи ныхæстæй дзурын (сныв кæнын).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«Куысыфтæг æмæ дурын». Коцойты А.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æцæг расугъддзинад фæллой кæй дæтты, уый аргъауы архайджытыл равдисын.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Аргъау хи ныхæстæй дзурын, фæрстытæн дзуапп дæттын, æмбисæндты хъуыдыимæ йæ бæттын.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Аргъау хи ныхæстæй дзурын (сныв кæнын).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Фæззæг ралæууыд йæ рады. (3)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«Бæркадхон». Айларты Ч.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Бæркадхон, цæхæрадоны цæрджытæ, фысым.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Бæркад фæллойæ кæй цæуы, уый бамбарын кæнын. Бæркады нысаниуæг.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кæсын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Фæззæджы темæйæ сочинении ныффыссын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13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«Бæркадджын фæззæг». Цæрукъаты А.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Зæхх, бæркадджын, дзаг уæрдæттæ, хор, быркуыдонтæ, быдыр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Фæззыгон бакуыстæй адæймаджы цард хъæздыг кæй кæны, уый тыххæй аив беседæ саразын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Æмдзæвгæйы мидис бамбарын кæнын Æмбисæндты хъуыдыимæ сæ бабæттын. Æмдзæвгæ зæрдыв. ахуыр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Фæззыгон бæркад (сныв кæнын)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14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«Хърихъупп Бипп — бипп». Мамсыраты Д.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Хъарм бæстæ хърихъуппытæ ирвæзынгæнджытæ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Цæрæгойтæм, тæхгæ цъиутæм уарзондзинад гуырын кæнын, тæригъæд сын кæнын, бахъуаджы заман сын æххуыс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кæсын, хи ныхæстæй дзурын, æнцойгæнæн дзырдтыл кусын. Фысгæ куыст.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Сывæллæттæн йæхæдæг чи куыд æмæ кæд баххуыс кодта цæрæгойтæн?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Зæххы сой — царды сой. (3)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15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«Цæмæ бæллы бæлццон». Джыккайты Ш.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Бæлццон, мæйдар æхсæв, ном, æнус. Æрмæст бæллынæй нæй цæрæн.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Алы адæймаг дæр йæ цард æхсæнады цардæн ныванд кæна, уæд йæ ном æнусмæ баззайдзæн.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«Æнусмæ хорз ном», ацы æнцойгæнæг дзырд бастыл бакусын. «Æрмæст бæллынæй нæй цæрæн»-йæхъуыды йын райхалын.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зæрдывæрдæй сахуыр кæнын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16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«Æвдадзы хос». Аргъау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Фæндаггон, æвдадзы хос, пырындзы хуым, сылгоймаг.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Æвдадзы хос бæлццон цы хуыдта, уый мидис райхалын (Фæллой кæнын)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Аргъау бакæсын, хи ныхæстæй йæ дзурын. Уыци-уыцитæн дзуапп раттын.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Ирон аргъæутты ссарын ацы аргъауы хъуыдымæ хæстæг чи у, ахæм.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17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«Мæкъуылтæ фервæзын кодта». Дзесты К.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Рæгъаугæс, саргъы гопп, идон,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Арт хуыссы, кад - нæ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Аргъау бакæсын, хи ныхæстæй йæ дзурын. Уыци-уыцитæн дзуапп раттын.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Радзырды сæйраг хъуыды бамбарын кæнын, фæрстытæн дзуапп дæттын. Текстмæ хæстæг æй хи ныхæстæй дзурын.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Зымæг. (2)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18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«Зымæг». Хетæгкаты Къ.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Тыхст зымæг, фыдбонтæ, лæгæттæ, дзыназынц.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Къоста - мæгуыр адæмы сæрылхæцæг. Адæмы уæззау цард хæхбæсты.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Раргом кæнын чиныджы 153-æм фарсыл лæвæрд æмбисæндты хъуыды.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зæрдывæрдæй сахуыр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19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«Ног аз». Хæмыцаты А.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Рухс амонд нын рахæ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сс!Фарны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цæстæй ракæс! Дард ивгъуыдмæ араст, фесæфæд фыдбылыз, фарны къах.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Зымæгон æрдзы нывтыл æрдзурын. Æмдзæвгæйы фæстаг рæнхъ: «Зæххыл фарны мыггаг тау» куыд æмбарут? Зæгъ дæ хъуыдытæ?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равзарын æнцойгæнæн фæрстыты руаджы. Ног азы арфæтæ зæрдыл бадарын. Царды мидæг сæ пайда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бакæсын, йæ сæйраг хъуыды йын бамбарын кæнын, фæрстытæн дзуапп дæттын. Текстмæ хæстæг æй хи ныхæстæй дзурын.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Ирон адæмы ивгъуыд дуджы цардæй. (7)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20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«Мæгуыры зæрдæ». Хетæгкаты Къ.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Зымæг нæ хæхты, уад дзыназы, æруары мит, нæй кад мæгуыр лæгæн.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Къоста - мæгуыр адæмы сæрылхæцæг. Кæд мæгуыр уыдысты адæм, уæддæр сæ зæрдæтæ – хъæлдзæг.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равзарын æнцойгæнæг дзырдбæстыл куыст «Нæй кад мæгуыр лæгæн йæ куысты» (наизусть).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Æмдзæвгæйы темæ абоны цардимæ абарын (чысыл сочинени).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«Уæййаг сывæллæттæ». Гæдиаты С.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Сочинени «Хъæздыг æмæ мæгуырæн сæ фæндаг иу нæу».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фысым, мæрт, цагъартæ, дзæнæтон лæнчытæ, хъисын пæлæз, сæрхъуызæг, хордзен, æрдуйы йас, къуту, уæцайрæгтæ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2 х адих кæн. Иу урочы 1х. бакусын, иннæйы- 2 хайыл. Мæгуыр адæмы уавæртæ, се 'нæбон цардыл дзурæг бынæттæ кæсын, æмбарын сæ кæнын. Дзырдуатон куыст. Æрдзы æрфыстытæ цæуыл дзурæг сты?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Мæгуыры æнæбондзинад раджы заманы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Абоны сывæллæтты царды тыххæй сочинении ныффыссын, пъланмæ гæсгæ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23-24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«Куырм бæх». К. Ушинский.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Уадсур, бухъцард, сæлавырдзæрмттæ, сæудæджер, цæст ыл нал хæцыд, меркъа, сысджы, хъиладзагъдæй, вече, куырм æмæ къуырма бæх, æбузн.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Тæригъæддзинады æнкъарæнтæ æвзæрын кæнын. Уседом æмæ йæ бæхы фæлгонцтыл æрдзурын. Спайда кæнын æмбисæндтæй: «Чъынды хъæздыг — мæгуырæй мæгуырæй мæгуырдæр у». Цæуыл дзурæг сты?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Тæригъæды æнкъарæнтæ гуырын кæныныл беседæ. Цæрæгойтæ адæймаджы царды.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бакæсын, архайджыты миниуджытæ бамбарын кæ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нын ,ф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æрстытæн дзуапп дæттын. Текстмæ хæстæг æй хи ныхæстæй дзурын.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25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«Къостайæн». Гулуты Андрей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«Додой» ныззарыдтæ, бацыдтæ карз тохы, ссардтой мæлæт. Акæс ныр дунемæ, нал нæм ис паддзæхтæ, дзыллæтæ райстой сæ бар.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Къоста цы заманы царди, уый нал ис, адæм æлдæрттимæ тохы кæй фæдæлахиз сты, уый фæрцы. Къоста цы сæрибарыл тох кодта, уый æрцыд.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бакæсын, йæ хъуыды йын бамбарын. Зæрдывæрдæй йæ сахуыр кæнын.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Æмбисондмæ гæсгæ «Фыдбон æмæ фыдлæг бирæ нæ хæссынц» дзургæ радзырд саразын.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26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«Уæйыджы цæссыгтæ». Чеджемты Г.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Урс æврæгътæ, багалæг-уæрдон, æфтауцдон, хъамбулуæраг, гæрæм, джихæй кæсы, зæрдæхæлар.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Алы адæймаг дæр йæ цард æхсæнады цардæн куы нывонд кæна, уæд йæ ном æнусмæ баззайдзæн.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«Æнусмæ хорз ном», ацы æнцойгæнæг дзырдбастыл бакусын.«Фарны артдзæст у нæ бæстæ»-йæ хъуыды йын райхалын.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бакæсын, архайæджы миниуджытæ бамбарын кæнын, фæрстытæн дзуапп дæттын. Текстмæ хæстæг æй хи ныхæстæй дзурын.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Райгуы-рæн бæстæ (2)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Мадæлты фæдзæхст: «Макуы-уал уæд хæст».(3)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27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«Фарны артдзæст у нæ бæстæ». Джыккайты Ш.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Алы адæймаг дæр йæ цард æхсæнады цардæн куы нывонд кæна, уæд йæ ном æнусмæ баззайдзæн.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«Æнусмæ хорз ном», ацы æнцойгæнæг дзырдбастыл бакусын.«Фарны артдзæст у нæ бæстæ»-йæ хъуыды йын райхалын.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зæрдывæрдæй сахуыр кæнын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28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«Æмбаргæ куыдз». Боситы Ирбег.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Æфсæддон хай, цыппар æмбалы, бирæгъ æмбаргæ куыдз, зæрондус, хъæбатыр моряк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Хæсты инвалид морякы сгухтдзинад æмæ йæ куыдзы иузæрдиондзинад.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кæ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сын,й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æ сæйраг хъуыды йын сбæрæг кæнын. Дзырдуатон куыст, фæрстытæн дзуапп дæттын.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бакæсын, архайæджы миниуджытæ бамбарын кæнын, фæрстытæн дзуапп дæттын. Текстмæ хæстæг æй хи ныхæстæй дзурын.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29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«Кард». Калоты Х.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Рæстæг маргъау тахти, бутъыро бæлас, даргъивæзт фæндаг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Ирон адæмы хъæбатырдзинад Фыдыбæстæйы стыр хæсты рæстæг. Ирон лæппуты сгуыхтдзинад, хъæбатырдзинад.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Жанр: æмдзæвгæ. Уацмысты жанртӕ зонын. Ӕмдзӕвгӕйы мидис ӕмбарын. Адæймаджы хуыздæр миниуджытыл ахуыр кæнын скъоладзауты.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зæрдывæрдæй сахуыр кæнын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30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«Мад». Гаджиты Г.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Æдзард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Ирон адæмы хъæбатырдзинад Фыдыбæстæйы стыр хæсты рæстæг. Ирон лæппуты сгуыхтдзинад, хъæбатырдзинад.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Жанр: æмдзæвгæ. Уацмысты жанртӕ зонын. Ӕмдзӕвгӕйы мидис ӕмбарын. Адæймаджы хуыздæр миниуджытыл ахуыр кæнын скъоладзауты.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аив кæсын сахуыр кæнын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«Саби». Плиты Грис.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Фыдыбæстæйы стыр хæсты заман, урсбоцъо зæронд лæг, уацхæссæг – æрыгон лæппу.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Ирон адæмы хъæбатырдзинад Фыдыбæстæйы стыр хæсты рæстæг. Ирон лæппуты сгуыхтдзинад. Гæздæнты авд æфсымæры хъæбатырдзинад.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Æхсарджын хъæбатырты тох немыцаг фашистты ныхмæ – радзырды сæйраг хъуыды. Уыцы хъуыдыйы алыварс ныхас саразын. Радзырд хи ныхæстæй дзурын.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Скъоладзаутæй алчи дæр йæхи хæдзарæй хæстмæ чи ацыд, уый тыххæй радзурæд.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vMerge w:val="restart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«Уалдзæг». Кочысаты М.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Æмдзæвгæ зæрдывæрдæй сахуыр кæнын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33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«Хъусой». Коцойты Арсен.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0" w:type="dxa"/>
              <w:bottom w:w="58" w:type="dxa"/>
            </w:tcMar>
            <w:tcW w:w="2977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Mar>
              <w:left w:w="58" w:type="dxa"/>
              <w:top w:w="0" w:type="dxa"/>
              <w:right w:w="58" w:type="dxa"/>
              <w:bottom w:w="58" w:type="dxa"/>
            </w:tcMar>
            <w:tcW w:w="2409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Радзырд бакæсын, архайджыты миниуджытæ бамбарын кæнын, фæрстытæн дзуапп дæттын. Текстмæ хæстæг æй хи ныхæстæй дзурын.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ffffff"/>
            <w:tcMar>
              <w:left w:w="58" w:type="dxa"/>
              <w:top w:w="0" w:type="dxa"/>
              <w:right w:w="0" w:type="dxa"/>
              <w:bottom w:w="58" w:type="dxa"/>
            </w:tcMar>
            <w:tcW w:w="1091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</w:p>
        </w:tc>
        <w:tc>
          <w:tcPr>
            <w:shd w:val="clear" w:color="auto" w:fill="ffffff"/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</w:p>
        </w:tc>
        <w:tc>
          <w:tcPr>
            <w:shd w:val="clear" w:color="auto" w:fill="ffffff"/>
            <w:tcMar>
              <w:left w:w="58" w:type="dxa"/>
              <w:top w:w="0" w:type="dxa"/>
              <w:right w:w="0" w:type="dxa"/>
              <w:bottom w:w="58" w:type="dxa"/>
            </w:tcMar>
            <w:tcW w:w="919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</w:p>
        </w:tc>
        <w:tc>
          <w:tcPr>
            <w:shd w:val="clear" w:color="auto" w:fill="ffffff"/>
            <w:tcMar>
              <w:left w:w="58" w:type="dxa"/>
              <w:top w:w="0" w:type="dxa"/>
              <w:right w:w="0" w:type="dxa"/>
              <w:bottom w:w="58" w:type="dxa"/>
            </w:tcMar>
            <w:tcW w:w="936" w:type="dxa"/>
            <w:textDirection w:val="lrTb"/>
            <w:noWrap w:val="false"/>
          </w:tcPr>
          <w:p>
            <w:pPr>
              <w:ind w:firstLine="0"/>
              <w:jc w:val="center"/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34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</w:p>
        </w:tc>
        <w:tc>
          <w:tcPr>
            <w:shd w:val="clear" w:color="auto" w:fill="ffffff"/>
            <w:tcMar>
              <w:left w:w="58" w:type="dxa"/>
              <w:top w:w="0" w:type="dxa"/>
              <w:right w:w="0" w:type="dxa"/>
              <w:bottom w:w="58" w:type="dxa"/>
            </w:tcMar>
            <w:tcW w:w="1870" w:type="dxa"/>
            <w:textDirection w:val="lrTb"/>
            <w:noWrap w:val="false"/>
          </w:tcPr>
          <w:p>
            <w:pPr>
              <w:ind w:firstLine="0"/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Кæронбæттæн урок.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</w:p>
        </w:tc>
        <w:tc>
          <w:tcPr>
            <w:shd w:val="clear" w:color="auto" w:fill="ffffff"/>
            <w:tcMar>
              <w:left w:w="58" w:type="dxa"/>
              <w:top w:w="0" w:type="dxa"/>
              <w:right w:w="0" w:type="dxa"/>
              <w:bottom w:w="58" w:type="dxa"/>
            </w:tcMar>
            <w:tcW w:w="2213" w:type="dxa"/>
            <w:textDirection w:val="lrTb"/>
            <w:noWrap w:val="false"/>
          </w:tcPr>
          <w:p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</w:p>
        </w:tc>
        <w:tc>
          <w:tcPr>
            <w:shd w:val="clear" w:color="auto" w:fill="ffffff"/>
            <w:tcMar>
              <w:left w:w="58" w:type="dxa"/>
              <w:top w:w="0" w:type="dxa"/>
              <w:right w:w="0" w:type="dxa"/>
              <w:bottom w:w="58" w:type="dxa"/>
            </w:tcMar>
            <w:tcW w:w="2537" w:type="dxa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</w:r>
          </w:p>
        </w:tc>
        <w:tc>
          <w:tcPr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</w:tbl>
    <w:p>
      <w:r/>
      <w:r/>
    </w:p>
    <w:p>
      <w:pPr>
        <w:ind w:left="-567" w:firstLine="0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0"/>
        <w:rPr>
          <w:szCs w:val="28"/>
        </w:rPr>
      </w:pPr>
      <w:r>
        <w:rPr>
          <w:szCs w:val="28"/>
        </w:rPr>
      </w:r>
      <w:r>
        <w:rPr>
          <w:szCs w:val="28"/>
        </w:rPr>
      </w:r>
    </w:p>
    <w:sectPr>
      <w:footnotePr/>
      <w:endnotePr/>
      <w:type w:val="nextPage"/>
      <w:pgSz w:w="16838" w:h="11906" w:orient="landscape"/>
      <w:pgMar w:top="709" w:right="1134" w:bottom="709" w:left="56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MS Gothic">
    <w:panose1 w:val="020B060907020508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30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pStyle w:val="632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pStyle w:val="631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31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4714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0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7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5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2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9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6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3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114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3"/>
    <w:link w:val="63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3"/>
    <w:link w:val="63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3"/>
    <w:link w:val="632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3"/>
    <w:link w:val="34"/>
    <w:uiPriority w:val="10"/>
    <w:rPr>
      <w:sz w:val="48"/>
      <w:szCs w:val="48"/>
    </w:rPr>
  </w:style>
  <w:style w:type="character" w:styleId="37">
    <w:name w:val="Subtitle Char"/>
    <w:basedOn w:val="633"/>
    <w:link w:val="638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3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3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3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3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  <w:pPr>
      <w:ind w:firstLine="709"/>
      <w:jc w:val="both"/>
      <w:spacing w:after="0" w:line="276" w:lineRule="auto"/>
    </w:pPr>
    <w:rPr>
      <w:rFonts w:ascii="Times New Roman" w:hAnsi="Times New Roman" w:eastAsiaTheme="minorEastAsia"/>
      <w:sz w:val="28"/>
      <w:lang w:eastAsia="ru-RU"/>
    </w:rPr>
  </w:style>
  <w:style w:type="paragraph" w:styleId="630">
    <w:name w:val="Heading 1"/>
    <w:basedOn w:val="629"/>
    <w:next w:val="629"/>
    <w:link w:val="636"/>
    <w:qFormat/>
    <w:pPr>
      <w:numPr>
        <w:ilvl w:val="0"/>
        <w:numId w:val="6"/>
      </w:numPr>
      <w:ind w:left="709" w:right="282"/>
      <w:jc w:val="center"/>
      <w:keepNext/>
      <w:outlineLvl w:val="0"/>
    </w:pPr>
    <w:rPr>
      <w:rFonts w:eastAsia="MS Gothic"/>
      <w:b/>
      <w:bCs/>
      <w:caps/>
      <w:szCs w:val="28"/>
    </w:rPr>
  </w:style>
  <w:style w:type="paragraph" w:styleId="631">
    <w:name w:val="Heading 2"/>
    <w:basedOn w:val="638"/>
    <w:next w:val="629"/>
    <w:link w:val="637"/>
    <w:qFormat/>
    <w:pPr>
      <w:numPr>
        <w:ilvl w:val="0"/>
        <w:numId w:val="4"/>
      </w:numPr>
      <w:ind w:right="282"/>
      <w:tabs>
        <w:tab w:val="left" w:pos="1134" w:leader="none"/>
      </w:tabs>
      <w:outlineLvl w:val="1"/>
    </w:pPr>
    <w:rPr>
      <w:rFonts w:eastAsia="MS Gothic"/>
      <w:b/>
      <w:color w:val="auto"/>
      <w:spacing w:val="0"/>
      <w:szCs w:val="28"/>
    </w:rPr>
  </w:style>
  <w:style w:type="paragraph" w:styleId="632">
    <w:name w:val="Heading 3"/>
    <w:basedOn w:val="638"/>
    <w:next w:val="629"/>
    <w:link w:val="640"/>
    <w:qFormat/>
    <w:pPr>
      <w:numPr>
        <w:ilvl w:val="2"/>
        <w:numId w:val="7"/>
      </w:numPr>
      <w:ind w:left="2138" w:right="282"/>
      <w:outlineLvl w:val="2"/>
    </w:pPr>
    <w:rPr>
      <w:rFonts w:eastAsia="MS Gothic"/>
      <w:b/>
      <w:color w:val="auto"/>
      <w:spacing w:val="0"/>
      <w:szCs w:val="28"/>
    </w:rPr>
  </w:style>
  <w:style w:type="character" w:styleId="633" w:default="1">
    <w:name w:val="Default Paragraph Font"/>
    <w:uiPriority w:val="1"/>
    <w:semiHidden/>
    <w:unhideWhenUsed/>
  </w:style>
  <w:style w:type="table" w:styleId="6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5" w:default="1">
    <w:name w:val="No List"/>
    <w:uiPriority w:val="99"/>
    <w:semiHidden/>
    <w:unhideWhenUsed/>
  </w:style>
  <w:style w:type="character" w:styleId="636" w:customStyle="1">
    <w:name w:val="Заголовок 1 Знак"/>
    <w:link w:val="630"/>
    <w:rPr>
      <w:rFonts w:eastAsia="MS Gothic"/>
      <w:b/>
      <w:bCs/>
      <w:caps/>
      <w:sz w:val="28"/>
      <w:szCs w:val="28"/>
    </w:rPr>
  </w:style>
  <w:style w:type="character" w:styleId="637" w:customStyle="1">
    <w:name w:val="Заголовок 2 Знак"/>
    <w:link w:val="631"/>
    <w:rPr>
      <w:rFonts w:eastAsia="MS Gothic"/>
      <w:b/>
      <w:sz w:val="28"/>
      <w:szCs w:val="28"/>
    </w:rPr>
  </w:style>
  <w:style w:type="paragraph" w:styleId="638">
    <w:name w:val="Subtitle"/>
    <w:basedOn w:val="629"/>
    <w:next w:val="629"/>
    <w:link w:val="639"/>
    <w:uiPriority w:val="11"/>
    <w:qFormat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styleId="639" w:customStyle="1">
    <w:name w:val="Подзаголовок Знак"/>
    <w:basedOn w:val="633"/>
    <w:link w:val="638"/>
    <w:uiPriority w:val="11"/>
    <w:rPr>
      <w:rFonts w:eastAsiaTheme="minorEastAsia"/>
      <w:color w:val="5a5a5a" w:themeColor="text1" w:themeTint="A5"/>
      <w:spacing w:val="15"/>
    </w:rPr>
  </w:style>
  <w:style w:type="character" w:styleId="640" w:customStyle="1">
    <w:name w:val="Заголовок 3 Знак"/>
    <w:link w:val="632"/>
    <w:rPr>
      <w:rFonts w:eastAsia="MS Gothic"/>
      <w:b/>
      <w:sz w:val="28"/>
      <w:szCs w:val="28"/>
    </w:rPr>
  </w:style>
  <w:style w:type="paragraph" w:styleId="641">
    <w:name w:val="Balloon Text"/>
    <w:basedOn w:val="629"/>
    <w:link w:val="64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642" w:customStyle="1">
    <w:name w:val="Текст выноски Знак"/>
    <w:basedOn w:val="633"/>
    <w:link w:val="641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ГБОУШИ "Аланская гимназия"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revision>5</cp:revision>
  <dcterms:created xsi:type="dcterms:W3CDTF">2022-10-17T13:45:00Z</dcterms:created>
  <dcterms:modified xsi:type="dcterms:W3CDTF">2023-11-09T11:35:33Z</dcterms:modified>
</cp:coreProperties>
</file>